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22" w:rsidRPr="00923E47" w:rsidRDefault="00DE0EF5" w:rsidP="00DE0EF5">
      <w:pPr>
        <w:jc w:val="center"/>
        <w:rPr>
          <w:b/>
          <w:lang w:val="ru-RU"/>
        </w:rPr>
      </w:pPr>
      <w:r w:rsidRPr="00923E47">
        <w:rPr>
          <w:b/>
          <w:lang w:val="ru-RU"/>
        </w:rPr>
        <w:t>КОНЦЕПЦИЯ</w:t>
      </w:r>
    </w:p>
    <w:p w:rsidR="00923E47" w:rsidRPr="00923E47" w:rsidRDefault="00923E47" w:rsidP="00DE0EF5">
      <w:pPr>
        <w:jc w:val="center"/>
        <w:rPr>
          <w:b/>
          <w:lang w:val="ru-RU"/>
        </w:rPr>
      </w:pPr>
      <w:r w:rsidRPr="00923E47">
        <w:rPr>
          <w:b/>
          <w:lang w:val="ru-RU"/>
        </w:rPr>
        <w:t>ТЕРРИТОРИЙ ОПЕРЕЖАЮЩЕГО НАУЧНОГО И НАУЧНО-ТЕХНИЧЕСКОГО РАЗВИТИЯ</w:t>
      </w:r>
    </w:p>
    <w:p w:rsidR="00DE0EF5" w:rsidRDefault="00DE0EF5" w:rsidP="00DE0EF5">
      <w:pPr>
        <w:jc w:val="center"/>
        <w:rPr>
          <w:lang w:val="ru-RU"/>
        </w:rPr>
      </w:pPr>
    </w:p>
    <w:p w:rsidR="00DE0EF5" w:rsidRDefault="00DE0EF5" w:rsidP="00DE0EF5">
      <w:pPr>
        <w:jc w:val="center"/>
        <w:rPr>
          <w:b/>
          <w:lang w:val="ru-RU"/>
        </w:rPr>
      </w:pPr>
      <w:r w:rsidRPr="00923E47">
        <w:rPr>
          <w:b/>
          <w:lang w:val="ru-RU"/>
        </w:rPr>
        <w:t>Введение</w:t>
      </w:r>
    </w:p>
    <w:p w:rsidR="00923E47" w:rsidRPr="00225814" w:rsidRDefault="00FC503B" w:rsidP="00225814">
      <w:pPr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Развитие и углубление научного и научно-технического сотрудничества между государствами играет важную роль в решении глобальных задач, стоящих перед человечеством. Разработка фундаментальных научных проблем, открытие новейших технических горизонтов требуют существенных материальных и организационных затрат, которые подчас непосильны или обременительны для одного государства. Объединение усилий позволяет существенно экономить </w:t>
      </w:r>
      <w:r w:rsidRPr="00385288">
        <w:rPr>
          <w:rFonts w:eastAsia="Times New Roman" w:cs="Times New Roman"/>
          <w:lang w:val="ru-RU"/>
        </w:rPr>
        <w:t>как</w:t>
      </w:r>
      <w:r w:rsidRPr="00D43DB6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 xml:space="preserve">время, затрачиваемое на разработку аналогичных </w:t>
      </w:r>
      <w:proofErr w:type="gramStart"/>
      <w:r>
        <w:rPr>
          <w:rFonts w:eastAsia="Times New Roman" w:cs="Times New Roman"/>
          <w:lang w:val="ru-RU"/>
        </w:rPr>
        <w:t>существующим</w:t>
      </w:r>
      <w:proofErr w:type="gramEnd"/>
      <w:r>
        <w:rPr>
          <w:rFonts w:eastAsia="Times New Roman" w:cs="Times New Roman"/>
          <w:lang w:val="ru-RU"/>
        </w:rPr>
        <w:t xml:space="preserve"> технологий, </w:t>
      </w:r>
      <w:r w:rsidRPr="00385288">
        <w:rPr>
          <w:rFonts w:eastAsia="Times New Roman" w:cs="Times New Roman"/>
          <w:lang w:val="ru-RU"/>
        </w:rPr>
        <w:t>так и</w:t>
      </w:r>
      <w:r w:rsidRPr="00D43DB6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 xml:space="preserve">средства, которые необходимы для создания инфраструктуры, используемой при проведении масштабных научных исследований. Кроме того, происходит объедение лучших умов для решения актуальных технических задач и продвижения </w:t>
      </w:r>
      <w:r w:rsidRPr="00385288">
        <w:rPr>
          <w:rFonts w:eastAsia="Times New Roman" w:cs="Times New Roman"/>
          <w:lang w:val="ru-RU"/>
        </w:rPr>
        <w:t>результатов</w:t>
      </w:r>
      <w:r w:rsidRPr="00D43DB6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фундаментальных научных исследований. Многие государства прилагают усилия для развития на паритетной основе международного научного и научно-технического сотрудничества в рамках региональных межгосударственных объединений.</w:t>
      </w:r>
      <w:r w:rsidR="00D506A2">
        <w:rPr>
          <w:rFonts w:eastAsia="Times New Roman" w:cs="Times New Roman"/>
          <w:lang w:val="ru-RU"/>
        </w:rPr>
        <w:t xml:space="preserve"> </w:t>
      </w:r>
      <w:r w:rsidR="00225814">
        <w:rPr>
          <w:rFonts w:eastAsia="Times New Roman" w:cs="Times New Roman"/>
          <w:lang w:val="ru-RU"/>
        </w:rPr>
        <w:t>Кроме того,</w:t>
      </w:r>
      <w:r w:rsidR="00D506A2">
        <w:rPr>
          <w:rFonts w:eastAsia="Times New Roman" w:cs="Times New Roman"/>
          <w:lang w:val="ru-RU"/>
        </w:rPr>
        <w:t xml:space="preserve"> актуальным является вопрос, связанный с практической реализацией результатов научно-исследовательской деятельности</w:t>
      </w:r>
      <w:r w:rsidR="00225814">
        <w:rPr>
          <w:rFonts w:eastAsia="Times New Roman" w:cs="Times New Roman"/>
          <w:lang w:val="ru-RU"/>
        </w:rPr>
        <w:t xml:space="preserve">. </w:t>
      </w:r>
    </w:p>
    <w:p w:rsidR="00D506A2" w:rsidRPr="00D506A2" w:rsidRDefault="00D506A2" w:rsidP="00D506A2">
      <w:pPr>
        <w:rPr>
          <w:lang w:val="ru-RU"/>
        </w:rPr>
      </w:pPr>
      <w:r w:rsidRPr="00D506A2">
        <w:rPr>
          <w:lang w:val="ru-RU"/>
        </w:rPr>
        <w:t>В последние годы научное и научно-техническое сотрудничество активно развивается в рамках региональных объединений развивающихся стран, к которым относятся такие крупные государства как Россия и Китай. В долгосрочной перспективе развитие научного и научно-технического партнерства в региональных организациях с их участием способно составить достойную конкуренцию западноевропейским объединениям в аналогичной сфере.</w:t>
      </w:r>
    </w:p>
    <w:p w:rsidR="00D506A2" w:rsidRDefault="00D506A2" w:rsidP="00D506A2">
      <w:pPr>
        <w:rPr>
          <w:lang w:val="ru-RU"/>
        </w:rPr>
      </w:pPr>
      <w:r>
        <w:rPr>
          <w:lang w:val="ru-RU"/>
        </w:rPr>
        <w:lastRenderedPageBreak/>
        <w:t>Вместе с тем, проведение фундаментальных научных исследований с привлечением высококвалифицированных специалистов из зарубежных</w:t>
      </w:r>
      <w:r w:rsidR="00225814">
        <w:rPr>
          <w:lang w:val="ru-RU"/>
        </w:rPr>
        <w:t xml:space="preserve"> стран и последующим внедрением полученных результатов</w:t>
      </w:r>
      <w:r>
        <w:rPr>
          <w:lang w:val="ru-RU"/>
        </w:rPr>
        <w:t xml:space="preserve"> требует создания </w:t>
      </w:r>
      <w:r w:rsidR="00225814">
        <w:rPr>
          <w:lang w:val="ru-RU"/>
        </w:rPr>
        <w:t>соответствующей инфраструктуры и разработки адекватного режима</w:t>
      </w:r>
      <w:r w:rsidR="00225814" w:rsidRPr="00225814">
        <w:rPr>
          <w:lang w:val="ru-RU"/>
        </w:rPr>
        <w:t xml:space="preserve"> </w:t>
      </w:r>
      <w:r w:rsidR="00225814">
        <w:rPr>
          <w:lang w:val="ru-RU"/>
        </w:rPr>
        <w:t xml:space="preserve">правового регулирования, действующего локально в границах территории, на которой осуществляется совместное международное научное и научно-техническое сотрудничество. Указанные территории могут быть определены как </w:t>
      </w:r>
      <w:r w:rsidR="00225814" w:rsidRPr="00225814">
        <w:rPr>
          <w:lang w:val="ru-RU"/>
        </w:rPr>
        <w:t>территори</w:t>
      </w:r>
      <w:r w:rsidR="00225814">
        <w:rPr>
          <w:lang w:val="ru-RU"/>
        </w:rPr>
        <w:t>и</w:t>
      </w:r>
      <w:r w:rsidR="00225814" w:rsidRPr="00225814">
        <w:rPr>
          <w:lang w:val="ru-RU"/>
        </w:rPr>
        <w:t xml:space="preserve"> опережающего научного и научно-технического развития</w:t>
      </w:r>
      <w:r w:rsidR="00225814">
        <w:rPr>
          <w:lang w:val="ru-RU"/>
        </w:rPr>
        <w:t>.</w:t>
      </w:r>
    </w:p>
    <w:p w:rsidR="00225814" w:rsidRDefault="00225814" w:rsidP="00D506A2">
      <w:pPr>
        <w:rPr>
          <w:lang w:val="ru-RU"/>
        </w:rPr>
      </w:pPr>
      <w:r>
        <w:rPr>
          <w:lang w:val="ru-RU"/>
        </w:rPr>
        <w:t xml:space="preserve">Важным является объединение в рамках данного правового режима одновременно научной деятельности и научно-технической деятельности, поскольку </w:t>
      </w:r>
      <w:r w:rsidR="006E2179">
        <w:rPr>
          <w:lang w:val="ru-RU"/>
        </w:rPr>
        <w:t xml:space="preserve">они являются взаимодополняющими. </w:t>
      </w:r>
      <w:proofErr w:type="gramStart"/>
      <w:r w:rsidR="006E2179">
        <w:rPr>
          <w:lang w:val="ru-RU"/>
        </w:rPr>
        <w:t>При этом под н</w:t>
      </w:r>
      <w:r w:rsidR="006E2179" w:rsidRPr="006E2179">
        <w:rPr>
          <w:lang w:val="ru-RU"/>
        </w:rPr>
        <w:t>аучн</w:t>
      </w:r>
      <w:r w:rsidR="006E2179">
        <w:rPr>
          <w:lang w:val="ru-RU"/>
        </w:rPr>
        <w:t>ой</w:t>
      </w:r>
      <w:r w:rsidR="006E2179" w:rsidRPr="006E2179">
        <w:rPr>
          <w:lang w:val="ru-RU"/>
        </w:rPr>
        <w:t xml:space="preserve"> деятельность</w:t>
      </w:r>
      <w:r w:rsidR="006E2179">
        <w:rPr>
          <w:lang w:val="ru-RU"/>
        </w:rPr>
        <w:t>ю</w:t>
      </w:r>
      <w:r w:rsidR="006E2179" w:rsidRPr="006E2179">
        <w:rPr>
          <w:lang w:val="ru-RU"/>
        </w:rPr>
        <w:t xml:space="preserve"> </w:t>
      </w:r>
      <w:r w:rsidR="006E2179">
        <w:rPr>
          <w:lang w:val="ru-RU"/>
        </w:rPr>
        <w:t>следует понимать</w:t>
      </w:r>
      <w:r w:rsidR="006E2179" w:rsidRPr="006E2179">
        <w:rPr>
          <w:lang w:val="ru-RU"/>
        </w:rPr>
        <w:t xml:space="preserve"> творческ</w:t>
      </w:r>
      <w:r w:rsidR="006E2179">
        <w:rPr>
          <w:lang w:val="ru-RU"/>
        </w:rPr>
        <w:t>ую</w:t>
      </w:r>
      <w:r w:rsidR="006E2179" w:rsidRPr="006E2179">
        <w:rPr>
          <w:lang w:val="ru-RU"/>
        </w:rPr>
        <w:t xml:space="preserve"> деятельность, направленн</w:t>
      </w:r>
      <w:r w:rsidR="006E2179">
        <w:rPr>
          <w:lang w:val="ru-RU"/>
        </w:rPr>
        <w:t>ую</w:t>
      </w:r>
      <w:r w:rsidR="006E2179" w:rsidRPr="006E2179">
        <w:rPr>
          <w:lang w:val="ru-RU"/>
        </w:rPr>
        <w:t xml:space="preserve"> на получение новых знаний о природе, человеке и обществе и на использование научных знаний и новых способов их применения в интересах научно-технического прогресса, экономического благосостояния, гуманитарного сотрудничества, культурного и нравственного развития, обеспечения здоровья людей, безопасности их жизнедеятельности и сохранения окружающей среды</w:t>
      </w:r>
      <w:r w:rsidR="00CC39DC">
        <w:rPr>
          <w:lang w:val="ru-RU"/>
        </w:rPr>
        <w:t>.</w:t>
      </w:r>
      <w:proofErr w:type="gramEnd"/>
      <w:r w:rsidR="00CC39DC">
        <w:rPr>
          <w:lang w:val="ru-RU"/>
        </w:rPr>
        <w:t xml:space="preserve"> Под научно-технической деятельностью - </w:t>
      </w:r>
      <w:r w:rsidR="00CC39DC" w:rsidRPr="00CC39DC">
        <w:rPr>
          <w:lang w:val="ru-RU"/>
        </w:rPr>
        <w:t>творческ</w:t>
      </w:r>
      <w:r w:rsidR="00CC39DC">
        <w:rPr>
          <w:lang w:val="ru-RU"/>
        </w:rPr>
        <w:t>ую</w:t>
      </w:r>
      <w:r w:rsidR="00CC39DC" w:rsidRPr="00CC39DC">
        <w:rPr>
          <w:lang w:val="ru-RU"/>
        </w:rPr>
        <w:t xml:space="preserve"> деятельность, направленн</w:t>
      </w:r>
      <w:r w:rsidR="00CC39DC">
        <w:rPr>
          <w:lang w:val="ru-RU"/>
        </w:rPr>
        <w:t>ую</w:t>
      </w:r>
      <w:r w:rsidR="00CC39DC" w:rsidRPr="00CC39DC">
        <w:rPr>
          <w:lang w:val="ru-RU"/>
        </w:rPr>
        <w:t xml:space="preserve"> на получение и практическое использование новых знаний во всех отраслях техники и технологий с целью создания новых или усовершенствования существующих способов и средств осуществления конкретных производственных и технологических процессов.</w:t>
      </w:r>
    </w:p>
    <w:p w:rsidR="00CC39DC" w:rsidRDefault="0001605C" w:rsidP="00D506A2">
      <w:pPr>
        <w:rPr>
          <w:lang w:val="ru-RU"/>
        </w:rPr>
      </w:pPr>
      <w:r>
        <w:rPr>
          <w:lang w:val="ru-RU"/>
        </w:rPr>
        <w:t xml:space="preserve">Объединение правового регулирования научной и научно-технической деятельности в рамках территорий с особым правовым режимом позволяет сформулировать следующее определение территории </w:t>
      </w:r>
      <w:r w:rsidRPr="00225814">
        <w:rPr>
          <w:lang w:val="ru-RU"/>
        </w:rPr>
        <w:t>опережающего научного и научно-технического развития</w:t>
      </w:r>
      <w:r>
        <w:rPr>
          <w:lang w:val="ru-RU"/>
        </w:rPr>
        <w:t>.</w:t>
      </w:r>
    </w:p>
    <w:p w:rsidR="0001605C" w:rsidRDefault="0001605C" w:rsidP="0001605C">
      <w:pPr>
        <w:rPr>
          <w:lang w:val="ru-RU"/>
        </w:rPr>
      </w:pPr>
      <w:proofErr w:type="gramStart"/>
      <w:r>
        <w:rPr>
          <w:lang w:val="ru-RU"/>
        </w:rPr>
        <w:t xml:space="preserve">Территория </w:t>
      </w:r>
      <w:r w:rsidRPr="00225814">
        <w:rPr>
          <w:lang w:val="ru-RU"/>
        </w:rPr>
        <w:t>опережающего научного и научно-технического развития</w:t>
      </w:r>
      <w:r>
        <w:rPr>
          <w:lang w:val="ru-RU"/>
        </w:rPr>
        <w:t xml:space="preserve"> – это </w:t>
      </w:r>
      <w:r w:rsidRPr="0001605C">
        <w:rPr>
          <w:rFonts w:cs="Times New Roman"/>
          <w:szCs w:val="28"/>
          <w:lang w:val="ru-RU"/>
        </w:rPr>
        <w:t>интегративно-институциональная инновационная среда, включающая</w:t>
      </w:r>
      <w:r>
        <w:rPr>
          <w:rFonts w:cs="Times New Roman"/>
          <w:szCs w:val="28"/>
          <w:lang w:val="ru-RU"/>
        </w:rPr>
        <w:t xml:space="preserve"> </w:t>
      </w:r>
      <w:r w:rsidRPr="0001605C">
        <w:rPr>
          <w:rFonts w:cs="Times New Roman"/>
          <w:szCs w:val="28"/>
          <w:lang w:val="ru-RU"/>
        </w:rPr>
        <w:t>территориально-инфраструктурны</w:t>
      </w:r>
      <w:r>
        <w:rPr>
          <w:rFonts w:cs="Times New Roman"/>
          <w:szCs w:val="28"/>
          <w:lang w:val="ru-RU"/>
        </w:rPr>
        <w:t xml:space="preserve">й, </w:t>
      </w:r>
      <w:r w:rsidRPr="0001605C">
        <w:rPr>
          <w:rFonts w:cs="Times New Roman"/>
          <w:szCs w:val="28"/>
          <w:lang w:val="ru-RU"/>
        </w:rPr>
        <w:t>субъектный</w:t>
      </w:r>
      <w:r>
        <w:rPr>
          <w:rFonts w:cs="Times New Roman"/>
          <w:szCs w:val="28"/>
          <w:lang w:val="ru-RU"/>
        </w:rPr>
        <w:t xml:space="preserve"> и </w:t>
      </w:r>
      <w:r w:rsidRPr="0001605C">
        <w:rPr>
          <w:rFonts w:cs="Times New Roman"/>
          <w:szCs w:val="28"/>
          <w:lang w:val="ru-RU"/>
        </w:rPr>
        <w:t>регулятивный</w:t>
      </w:r>
      <w:r>
        <w:rPr>
          <w:rFonts w:cs="Times New Roman"/>
          <w:szCs w:val="28"/>
          <w:lang w:val="ru-RU"/>
        </w:rPr>
        <w:t xml:space="preserve"> компоненты, призванные обеспечить эффективное осуществление научной и </w:t>
      </w:r>
      <w:r>
        <w:rPr>
          <w:rFonts w:cs="Times New Roman"/>
          <w:szCs w:val="28"/>
          <w:lang w:val="ru-RU"/>
        </w:rPr>
        <w:lastRenderedPageBreak/>
        <w:t xml:space="preserve">научно-технической деятельности </w:t>
      </w:r>
      <w:r w:rsidR="00413DE9">
        <w:rPr>
          <w:rFonts w:cs="Times New Roman"/>
          <w:szCs w:val="28"/>
          <w:lang w:val="ru-RU"/>
        </w:rPr>
        <w:t xml:space="preserve">на основе международного сотрудничества </w:t>
      </w:r>
      <w:r w:rsidR="00413DE9" w:rsidRPr="006E2179">
        <w:rPr>
          <w:lang w:val="ru-RU"/>
        </w:rPr>
        <w:t xml:space="preserve">в интересах научно-технического прогресса, </w:t>
      </w:r>
      <w:r w:rsidR="00413DE9">
        <w:rPr>
          <w:lang w:val="ru-RU"/>
        </w:rPr>
        <w:t>устойчивого</w:t>
      </w:r>
      <w:r w:rsidR="00413DE9" w:rsidRPr="006E2179">
        <w:rPr>
          <w:lang w:val="ru-RU"/>
        </w:rPr>
        <w:t xml:space="preserve"> развития</w:t>
      </w:r>
      <w:r w:rsidR="00413DE9">
        <w:rPr>
          <w:lang w:val="ru-RU"/>
        </w:rPr>
        <w:t xml:space="preserve"> человечества</w:t>
      </w:r>
      <w:r w:rsidR="00413DE9" w:rsidRPr="006E2179">
        <w:rPr>
          <w:lang w:val="ru-RU"/>
        </w:rPr>
        <w:t>, обеспечения здоровья людей, безопасности их жизнедеятельности и сохранения окружающей среды</w:t>
      </w:r>
      <w:r w:rsidR="00413DE9">
        <w:rPr>
          <w:lang w:val="ru-RU"/>
        </w:rPr>
        <w:t>.</w:t>
      </w:r>
      <w:proofErr w:type="gramEnd"/>
    </w:p>
    <w:p w:rsidR="004447C5" w:rsidRDefault="004447C5" w:rsidP="004447C5">
      <w:pPr>
        <w:jc w:val="center"/>
        <w:rPr>
          <w:lang w:val="ru-RU"/>
        </w:rPr>
      </w:pPr>
    </w:p>
    <w:p w:rsidR="004447C5" w:rsidRPr="004447C5" w:rsidRDefault="004447C5" w:rsidP="004447C5">
      <w:pPr>
        <w:jc w:val="center"/>
        <w:rPr>
          <w:b/>
          <w:lang w:val="ru-RU"/>
        </w:rPr>
      </w:pPr>
      <w:r w:rsidRPr="004447C5">
        <w:rPr>
          <w:b/>
          <w:lang w:val="ru-RU"/>
        </w:rPr>
        <w:t>Недостатки существующего правового регулирования</w:t>
      </w:r>
    </w:p>
    <w:p w:rsidR="00413DE9" w:rsidRDefault="004447C5" w:rsidP="0001605C">
      <w:pPr>
        <w:rPr>
          <w:lang w:val="ru-RU"/>
        </w:rPr>
      </w:pPr>
      <w:r>
        <w:rPr>
          <w:lang w:val="ru-RU"/>
        </w:rPr>
        <w:t>В настоящее время сложилось несколько форм организации научно-технической и инновационной деятельности, в рамках которых могут создаваться, апробироваться и внедряться в практическую деятельность современные достижения и разработки в сфере науки и техники.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Технологические парки.</w:t>
      </w:r>
      <w:r w:rsidRPr="004447C5">
        <w:rPr>
          <w:rFonts w:cs="Times New Roman"/>
          <w:szCs w:val="28"/>
          <w:lang w:val="ru-RU"/>
        </w:rPr>
        <w:t xml:space="preserve"> Развитие правового регулирования технопарков в России может быть разделено на три этапа: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1) 1990-е годы – до 2006 года. Данный период характеризуется отсутствием системного регулирования деятельности технопарков. Как правило, они складывались в системе высшего образования и представляли собой структурные подразделения высших учебных заведений. В нормативных актах того периода технопарки определялись как организации, которые осуществляют формирование территориальной инновационной среды с целью развития предпринимательства в научно-технической сфере путем создания материально-технической базы для становления, развития, поддержки и подготовки к самостоятельной деятельности малых инновационных предприятий и фирм, производственное освоение научных знаний и наукоемких технологий. В силу отсутствия существенной государственной поддержки (льготное налогообложение, обеспечение госзаказами и т.п.), а также развитой инфраструктуры деятельность большей части первых российских технопарков к концу периода была прекращена. 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2) 2006 – 2013 гг. С середины 2000-х государство начинает реализацию целенаправленной политики по формированию национальной инновационной системы. С этой целью в адресных программах существенное внимание уделяется развитию системы технопарков. В программе социально-</w:t>
      </w:r>
      <w:r w:rsidRPr="004447C5">
        <w:rPr>
          <w:rFonts w:cs="Times New Roman"/>
          <w:szCs w:val="28"/>
          <w:lang w:val="ru-RU"/>
        </w:rPr>
        <w:lastRenderedPageBreak/>
        <w:t>экономического развития Российской Федерации на среднесрочную перспективу (2006 - 2008 годы) технопарки рассматриваются как составная часть производственно-технологической инфраструктуры инновационной деятельности. В Стратегии развития науки и инноваций в Российской Федерации на период до 2015 года технопарки также рассматриваются как один из базовых элементов производственно-технологической и инновационной инфраструктуры. Стратегия также предусматривала два варианта развития сети технопарков. Первый вариант предполагал развивать технопарки  в составе крупных вузов и научных организаций, в то время как второй вариант был ориентирован на создание технопарков в качестве отдельных юридических лиц. Предполагалась разработка нормативно-правовой базы и процедур для передачи технопаркам основных фондов и имущественных комплексов в целях исполнения возложенных на них задач. Наиболее важным документом рассматриваемого периода, заложившим основу правового регулирования технопарков в Российской Федерации, принято считать комплексную программу «Создание в Российской Федерации технопарков в сфере высоких технологий» 2006 г. (далее - Программа). Согласно Программе технопа</w:t>
      </w:r>
      <w:proofErr w:type="gramStart"/>
      <w:r w:rsidRPr="004447C5">
        <w:rPr>
          <w:rFonts w:cs="Times New Roman"/>
          <w:szCs w:val="28"/>
          <w:lang w:val="ru-RU"/>
        </w:rPr>
        <w:t>рк в сф</w:t>
      </w:r>
      <w:proofErr w:type="gramEnd"/>
      <w:r w:rsidRPr="004447C5">
        <w:rPr>
          <w:rFonts w:cs="Times New Roman"/>
          <w:szCs w:val="28"/>
          <w:lang w:val="ru-RU"/>
        </w:rPr>
        <w:t>ере высоких технологий – это форма территориальной интеграции коммерческих и некоммерческих организаций науки и образования, финансовых институтов, предприятий и предпринимателей, взаимодействующих между собой, с органами государственной власти, органами местного самоуправления, осуществляющих формирование современной технологической и организационной среды с целью инновационного предпринимательства и реализации венчурных проектов. В Программе также были сформулированы основы правового режима технопарков. По смыслу программы подобный правовой режим может быть разделен на три базовых вектора: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материально-технический;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сервисный;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финансовый.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lastRenderedPageBreak/>
        <w:t>Материально-технические основы правового режима технопарков предполагают обеспечение резидентов технопарков соответствующей инфраструктурой и материальной базой (земельными участками, иными объектами недвижимости и т.п.).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Сервисные основы правового режима технопарков заключаются, в частности, в том, что создание и управление технопарками отнесено к функциям специализированных управляющих компаний. 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К финансовым основам правового режима технопарков следует отнести положения Программы, закрепляющие источники финансового обеспечения строительства инфраструктуры технопарков, а также принцип целевого использования средств полученных управляющей компанией в результате своей деятельности по обеспечению функционирования и развития технопарка.</w:t>
      </w:r>
    </w:p>
    <w:p w:rsidR="004447C5" w:rsidRPr="004447C5" w:rsidRDefault="004447C5" w:rsidP="004447C5">
      <w:pPr>
        <w:ind w:firstLine="709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В федеральный закон «О развитии малого и среднего предпринимательства в Российской Федерации» 2007 г. также были включены положения, касающиеся отнесения технопарков к инфраструктуре поддержки субъектов малого и среднего предпринимательства. </w:t>
      </w:r>
    </w:p>
    <w:p w:rsidR="004447C5" w:rsidRPr="004447C5" w:rsidRDefault="004447C5" w:rsidP="004447C5">
      <w:pPr>
        <w:ind w:firstLine="709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Вместе с тем, для данного этапа характерны следующие общие недостатки правового регулирования технопарков. На законодательном уровне так и не были сформулированы общие цели, задачи и принципы функционирования технопарков в Российской Федерации. Очень часто в нормативных актах они ставились в один ряд с такими элементами инновационной инфраструктуры как </w:t>
      </w:r>
      <w:proofErr w:type="spellStart"/>
      <w:r w:rsidRPr="004447C5">
        <w:rPr>
          <w:rFonts w:cs="Times New Roman"/>
          <w:szCs w:val="28"/>
          <w:lang w:val="ru-RU"/>
        </w:rPr>
        <w:t>инновационно-технологические</w:t>
      </w:r>
      <w:proofErr w:type="spellEnd"/>
      <w:r w:rsidRPr="004447C5">
        <w:rPr>
          <w:rFonts w:cs="Times New Roman"/>
          <w:szCs w:val="28"/>
          <w:lang w:val="ru-RU"/>
        </w:rPr>
        <w:t xml:space="preserve"> центры, </w:t>
      </w:r>
      <w:proofErr w:type="spellStart"/>
      <w:proofErr w:type="gramStart"/>
      <w:r w:rsidRPr="004447C5">
        <w:rPr>
          <w:rFonts w:cs="Times New Roman"/>
          <w:szCs w:val="28"/>
          <w:lang w:val="ru-RU"/>
        </w:rPr>
        <w:t>бизнес-инкубаторы</w:t>
      </w:r>
      <w:proofErr w:type="spellEnd"/>
      <w:proofErr w:type="gramEnd"/>
      <w:r w:rsidRPr="004447C5">
        <w:rPr>
          <w:rFonts w:cs="Times New Roman"/>
          <w:szCs w:val="28"/>
          <w:lang w:val="ru-RU"/>
        </w:rPr>
        <w:t xml:space="preserve">, центры коммерциализации технологий, центры коллективного доступа, инжиниринговые центры, центры </w:t>
      </w:r>
      <w:proofErr w:type="spellStart"/>
      <w:r w:rsidRPr="004447C5">
        <w:rPr>
          <w:rFonts w:cs="Times New Roman"/>
          <w:szCs w:val="28"/>
          <w:lang w:val="ru-RU"/>
        </w:rPr>
        <w:t>трансфера</w:t>
      </w:r>
      <w:proofErr w:type="spellEnd"/>
      <w:r w:rsidRPr="004447C5">
        <w:rPr>
          <w:rFonts w:cs="Times New Roman"/>
          <w:szCs w:val="28"/>
          <w:lang w:val="ru-RU"/>
        </w:rPr>
        <w:t xml:space="preserve"> технологий, центры кластерного развития и т.п. Недостатки правового регулирования </w:t>
      </w:r>
      <w:proofErr w:type="gramStart"/>
      <w:r w:rsidRPr="004447C5">
        <w:rPr>
          <w:rFonts w:cs="Times New Roman"/>
          <w:szCs w:val="28"/>
          <w:lang w:val="ru-RU"/>
        </w:rPr>
        <w:t>технопарков</w:t>
      </w:r>
      <w:proofErr w:type="gramEnd"/>
      <w:r w:rsidRPr="004447C5">
        <w:rPr>
          <w:rFonts w:cs="Times New Roman"/>
          <w:szCs w:val="28"/>
          <w:lang w:val="ru-RU"/>
        </w:rPr>
        <w:t xml:space="preserve"> безусловно сказывались на их развитии, в рассматриваемый период оно, как правило, «имело непоследовательный, эпизодический характер, с точками бурного роста и угасания</w:t>
      </w:r>
      <w:r>
        <w:rPr>
          <w:rFonts w:cs="Times New Roman"/>
          <w:szCs w:val="28"/>
          <w:lang w:val="ru-RU"/>
        </w:rPr>
        <w:t>»</w:t>
      </w:r>
      <w:r w:rsidRPr="004447C5">
        <w:rPr>
          <w:rFonts w:cs="Times New Roman"/>
          <w:szCs w:val="28"/>
          <w:lang w:val="ru-RU"/>
        </w:rPr>
        <w:t xml:space="preserve">. 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lastRenderedPageBreak/>
        <w:t xml:space="preserve">3) С 2014 г. по настоящее время происходит дальнейшее развитие правового регулирования технопарков. </w:t>
      </w:r>
      <w:proofErr w:type="gramStart"/>
      <w:r w:rsidRPr="004447C5">
        <w:rPr>
          <w:rFonts w:cs="Times New Roman"/>
          <w:szCs w:val="28"/>
          <w:lang w:val="ru-RU"/>
        </w:rPr>
        <w:t xml:space="preserve">Постановлением Правительства РФ от 30.10.2014 № 1119 было закреплено понятие технопарка как комплекса объектов инновационной инфраструктуры, включая объекты инженерной и технологической инфраструктуры, технологический инкубатор, инфраструктуру для промышленного дизайна и </w:t>
      </w:r>
      <w:proofErr w:type="spellStart"/>
      <w:r w:rsidRPr="004447C5">
        <w:rPr>
          <w:rFonts w:cs="Times New Roman"/>
          <w:szCs w:val="28"/>
          <w:lang w:val="ru-RU"/>
        </w:rPr>
        <w:t>прототипирования</w:t>
      </w:r>
      <w:proofErr w:type="spellEnd"/>
      <w:r w:rsidRPr="004447C5">
        <w:rPr>
          <w:rFonts w:cs="Times New Roman"/>
          <w:szCs w:val="28"/>
          <w:lang w:val="ru-RU"/>
        </w:rPr>
        <w:t xml:space="preserve">, инжиниринговые услуги, организацию производства и доступа к системам снабжения ключевых потребителей, обеспечивающего полный цикл услуг по размещению и развитию новых инновационных компаний. </w:t>
      </w:r>
      <w:proofErr w:type="gramEnd"/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В 2015 г. был разработан Национальный стандарт технопарков РФ (ГОСТ </w:t>
      </w:r>
      <w:proofErr w:type="gramStart"/>
      <w:r w:rsidRPr="004447C5">
        <w:rPr>
          <w:rFonts w:cs="Times New Roman"/>
          <w:szCs w:val="28"/>
          <w:lang w:val="ru-RU"/>
        </w:rPr>
        <w:t>Р</w:t>
      </w:r>
      <w:proofErr w:type="gramEnd"/>
      <w:r w:rsidRPr="004447C5">
        <w:rPr>
          <w:rFonts w:cs="Times New Roman"/>
          <w:szCs w:val="28"/>
          <w:lang w:val="ru-RU"/>
        </w:rPr>
        <w:t xml:space="preserve"> 56425 — 2015), согласно которому технопарк определяется как управляемый  управляющей  компанией  комплекс объектов коммунальной, транспортной и технологической инфраструктуры, обеспечивающий полный цикл услуг по размещению резидентов технопарка. В этом же документе сформулированы основные требования к технопаркам: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обеспечение технопарка коммунальными услугами;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наличие обособленной территории площадью не менее 3,5 га;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наличие помещений площадью не менее 5000 м</w:t>
      </w:r>
      <w:proofErr w:type="gramStart"/>
      <w:r w:rsidRPr="004447C5">
        <w:rPr>
          <w:rFonts w:cs="Times New Roman"/>
          <w:szCs w:val="28"/>
          <w:lang w:val="ru-RU"/>
        </w:rPr>
        <w:t>2</w:t>
      </w:r>
      <w:proofErr w:type="gramEnd"/>
      <w:r w:rsidRPr="004447C5">
        <w:rPr>
          <w:rFonts w:cs="Times New Roman"/>
          <w:szCs w:val="28"/>
          <w:lang w:val="ru-RU"/>
        </w:rPr>
        <w:t>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наличие объектов технологической инфраструктуры;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наличие управляющей компании технопарка;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</w:t>
      </w:r>
      <w:r w:rsidRPr="004447C5">
        <w:rPr>
          <w:lang w:val="ru-RU"/>
        </w:rPr>
        <w:t xml:space="preserve"> </w:t>
      </w:r>
      <w:r w:rsidRPr="004447C5">
        <w:rPr>
          <w:rFonts w:cs="Times New Roman"/>
          <w:szCs w:val="28"/>
          <w:lang w:val="ru-RU"/>
        </w:rPr>
        <w:t>под размещение резидентов из числа субъектов МСП должно отводиться не менее 20% площади технопарка;</w:t>
      </w:r>
    </w:p>
    <w:p w:rsidR="004447C5" w:rsidRPr="004447C5" w:rsidRDefault="004447C5" w:rsidP="004447C5">
      <w:pPr>
        <w:ind w:firstLine="720"/>
        <w:rPr>
          <w:rFonts w:cs="Times New Roman"/>
          <w:b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наличие земельных участков, на которых допускается размещение промышленных объектов.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Однако уже в конце 2016 г. общее понятие технопарка было исключено из Постановления Правительства РФ от 30.10.2014 № 1119. Основное внимание государства концентрируется на промышленных технопарках. </w:t>
      </w:r>
      <w:proofErr w:type="gramStart"/>
      <w:r w:rsidRPr="004447C5">
        <w:rPr>
          <w:rFonts w:cs="Times New Roman"/>
          <w:szCs w:val="28"/>
          <w:lang w:val="ru-RU"/>
        </w:rPr>
        <w:t xml:space="preserve">Так, в середине 2018 г. в федеральный закон «О промышленной политике в Российской Федерации» было включено следующее определение промышленного технопарка: это объекты промышленной инфраструктуры и </w:t>
      </w:r>
      <w:r w:rsidRPr="004447C5">
        <w:rPr>
          <w:rFonts w:cs="Times New Roman"/>
          <w:szCs w:val="28"/>
          <w:lang w:val="ru-RU"/>
        </w:rPr>
        <w:lastRenderedPageBreak/>
        <w:t>технологической инфраструктуры, предназначенные для осуществления субъектами деятельности в сфере промышленности промышленного производства, и (или) научно-технической деятельности,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 и управляемые управляющей компанией</w:t>
      </w:r>
      <w:proofErr w:type="gramEnd"/>
      <w:r w:rsidRPr="004447C5">
        <w:rPr>
          <w:rFonts w:cs="Times New Roman"/>
          <w:szCs w:val="28"/>
          <w:lang w:val="ru-RU"/>
        </w:rPr>
        <w:t xml:space="preserve"> - коммерческой или некоммерческой организацией, созданной в соответствии с законодательством Российской Федерации.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Таким образом, на сегодняшний день сохраняется тенденция направленности правового регулирования на деятельность отдельных видов технопарков, в то время как общая концепция технопарка остается неразработанной. Одна из основных проблем заключается в отсутствии единообразного подхода в федеральных и региональных нормативных актах к определению самой сущности технопарка. В некоторых актах технопарки рассматриваются в качестве субъектов общественных отношений, а в других – в качестве объектов (имущественных комп</w:t>
      </w:r>
      <w:r>
        <w:rPr>
          <w:rFonts w:cs="Times New Roman"/>
          <w:szCs w:val="28"/>
          <w:lang w:val="ru-RU"/>
        </w:rPr>
        <w:t>лексов)</w:t>
      </w:r>
      <w:r w:rsidRPr="004447C5">
        <w:rPr>
          <w:rFonts w:cs="Times New Roman"/>
          <w:szCs w:val="28"/>
          <w:lang w:val="ru-RU"/>
        </w:rPr>
        <w:t xml:space="preserve">. Другой немаловажный аспект состоит в том, что технопарки крайне слабо </w:t>
      </w:r>
      <w:proofErr w:type="spellStart"/>
      <w:r w:rsidRPr="004447C5">
        <w:rPr>
          <w:rFonts w:cs="Times New Roman"/>
          <w:szCs w:val="28"/>
          <w:lang w:val="ru-RU"/>
        </w:rPr>
        <w:t>дефинитивно</w:t>
      </w:r>
      <w:proofErr w:type="spellEnd"/>
      <w:r w:rsidRPr="004447C5">
        <w:rPr>
          <w:rFonts w:cs="Times New Roman"/>
          <w:szCs w:val="28"/>
          <w:lang w:val="ru-RU"/>
        </w:rPr>
        <w:t xml:space="preserve"> отграничены от таких смежных понятий как </w:t>
      </w:r>
      <w:proofErr w:type="spellStart"/>
      <w:r w:rsidRPr="004447C5">
        <w:rPr>
          <w:rFonts w:cs="Times New Roman"/>
          <w:szCs w:val="28"/>
          <w:lang w:val="ru-RU"/>
        </w:rPr>
        <w:t>наукограды</w:t>
      </w:r>
      <w:proofErr w:type="spellEnd"/>
      <w:r w:rsidRPr="004447C5">
        <w:rPr>
          <w:rFonts w:cs="Times New Roman"/>
          <w:szCs w:val="28"/>
          <w:lang w:val="ru-RU"/>
        </w:rPr>
        <w:t>, индустриальные парки, инновационные центры, особые экономические зоны и другие. Данный недостаток сказывается на отсутствии четко определенного и обособленного правового режима технопарка. Указанные недостатки прямо либо косвенно сказываются и на экономической эффективности технопарков. Если в зарубежных странах период окупаемости технопарков составляет 10-12 лет, то в России большинство технопарков пока что не выходят на точку безубыточности.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Тем не менее, на основе имеющегося правового регулирования представляется возможным сформулировать следующие черты правового режима технопарков как элемента инновационной инфраструктуры: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создание и управление технопарком осуществляет специализированная управляющая компания;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lastRenderedPageBreak/>
        <w:t>- определение такой категории субъектов инновационной деятельности как резиденты технопарка;</w:t>
      </w:r>
    </w:p>
    <w:p w:rsidR="004447C5" w:rsidRPr="004447C5" w:rsidRDefault="004447C5" w:rsidP="004447C5">
      <w:pPr>
        <w:ind w:firstLine="720"/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>- основная цель создания – разработка, коммерциализация и внедрение результатов научной и научно-технической деятельности резидентами технопарка;</w:t>
      </w:r>
    </w:p>
    <w:p w:rsidR="004447C5" w:rsidRDefault="004447C5" w:rsidP="004447C5">
      <w:pPr>
        <w:rPr>
          <w:rFonts w:cs="Times New Roman"/>
          <w:szCs w:val="28"/>
          <w:lang w:val="ru-RU"/>
        </w:rPr>
      </w:pPr>
      <w:r w:rsidRPr="004447C5">
        <w:rPr>
          <w:rFonts w:cs="Times New Roman"/>
          <w:szCs w:val="28"/>
          <w:lang w:val="ru-RU"/>
        </w:rPr>
        <w:t xml:space="preserve">- предоставление существенной государственной поддержки резидентам технопарков, а также субъектам, вкладывающим средства в развитие инфраструктуры технопарков. </w:t>
      </w:r>
      <w:proofErr w:type="gramStart"/>
      <w:r w:rsidRPr="004447C5">
        <w:rPr>
          <w:rFonts w:cs="Times New Roman"/>
          <w:szCs w:val="28"/>
          <w:lang w:val="ru-RU"/>
        </w:rPr>
        <w:t>При этом к наиболее часто применяемым на практике мерам государственной поддержки резидентов технопарков следует отнести: налоговые льготы (например, сокращение налоговых ставок), предоставление в аренду земельных участков без проведения конкурса, пре</w:t>
      </w:r>
      <w:r>
        <w:rPr>
          <w:rFonts w:cs="Times New Roman"/>
          <w:szCs w:val="28"/>
          <w:lang w:val="ru-RU"/>
        </w:rPr>
        <w:t>доставление субсидий и грантов)</w:t>
      </w:r>
      <w:r w:rsidRPr="004447C5">
        <w:rPr>
          <w:rFonts w:cs="Times New Roman"/>
          <w:szCs w:val="28"/>
          <w:lang w:val="ru-RU"/>
        </w:rPr>
        <w:t>.</w:t>
      </w:r>
      <w:proofErr w:type="gramEnd"/>
    </w:p>
    <w:p w:rsidR="004447C5" w:rsidRDefault="004447C5" w:rsidP="004447C5">
      <w:pPr>
        <w:ind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Таким образом, в настоящее время деятельность технопарков в Российской Федерации регламентируется с позиции внутринационального проекта. Подобный подход представляется не вполне верным, поскольку мировая практика свидетельствует о высоком потенциале развития эффективного международного научного и научно-технического сотрудничества на базе технопарков.</w:t>
      </w:r>
    </w:p>
    <w:p w:rsidR="004447C5" w:rsidRDefault="004447C5" w:rsidP="004447C5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С недавнего времени в Российской Федерации стала развиваться такая форма организации </w:t>
      </w:r>
      <w:r w:rsidRPr="00C45018">
        <w:rPr>
          <w:rFonts w:cs="Times New Roman"/>
          <w:szCs w:val="28"/>
          <w:lang w:val="ru-RU"/>
        </w:rPr>
        <w:t>научной и инновационной деятельности</w:t>
      </w:r>
      <w:r>
        <w:rPr>
          <w:rFonts w:cs="Times New Roman"/>
          <w:szCs w:val="28"/>
          <w:lang w:val="ru-RU"/>
        </w:rPr>
        <w:t xml:space="preserve"> как инновационные научно-технологические центры (федеральный закон </w:t>
      </w:r>
      <w:r w:rsidRPr="00C45018">
        <w:rPr>
          <w:rFonts w:cs="Times New Roman"/>
          <w:szCs w:val="28"/>
          <w:lang w:val="ru-RU"/>
        </w:rPr>
        <w:t xml:space="preserve">Федеральный закон от 29.07.2017 </w:t>
      </w:r>
      <w:r>
        <w:rPr>
          <w:rFonts w:cs="Times New Roman"/>
          <w:szCs w:val="28"/>
          <w:lang w:val="ru-RU"/>
        </w:rPr>
        <w:t>№</w:t>
      </w:r>
      <w:r w:rsidRPr="00C45018">
        <w:rPr>
          <w:rFonts w:cs="Times New Roman"/>
          <w:szCs w:val="28"/>
          <w:lang w:val="ru-RU"/>
        </w:rPr>
        <w:t xml:space="preserve"> 216-ФЗ</w:t>
      </w:r>
      <w:r>
        <w:rPr>
          <w:rFonts w:cs="Times New Roman"/>
          <w:szCs w:val="28"/>
          <w:lang w:val="ru-RU"/>
        </w:rPr>
        <w:t xml:space="preserve">). В данном нормативном акте, не смотря на отсутствие полноценного регулирования международного научного и научно-технического сотрудничества, содержаться положения, закладывающие основу для его дальнейшего развития. К ним следует отнести установление порядка </w:t>
      </w:r>
      <w:r w:rsidRPr="000254E0">
        <w:rPr>
          <w:rFonts w:cs="Times New Roman"/>
          <w:szCs w:val="28"/>
          <w:lang w:val="ru-RU"/>
        </w:rPr>
        <w:t xml:space="preserve">привлечения к трудовой деятельности иностранных граждан в целях реализации </w:t>
      </w:r>
      <w:r>
        <w:rPr>
          <w:rFonts w:cs="Times New Roman"/>
          <w:szCs w:val="28"/>
          <w:lang w:val="ru-RU"/>
        </w:rPr>
        <w:t xml:space="preserve">инновационных научных </w:t>
      </w:r>
      <w:r w:rsidRPr="000254E0">
        <w:rPr>
          <w:rFonts w:cs="Times New Roman"/>
          <w:szCs w:val="28"/>
          <w:lang w:val="ru-RU"/>
        </w:rPr>
        <w:t>проект</w:t>
      </w:r>
      <w:r>
        <w:rPr>
          <w:rFonts w:cs="Times New Roman"/>
          <w:szCs w:val="28"/>
          <w:lang w:val="ru-RU"/>
        </w:rPr>
        <w:t>ов (ст. 20); отсутствие прямого запрета для иностранных организаций на участие в реализации проектов (хотя непосредственно участником проекта может быть только российское юридическое лицо) (ст. 2).</w:t>
      </w:r>
    </w:p>
    <w:p w:rsidR="004447C5" w:rsidRDefault="004B5B8E" w:rsidP="004447C5">
      <w:pPr>
        <w:rPr>
          <w:rFonts w:cs="Times New Roman"/>
          <w:szCs w:val="28"/>
          <w:lang w:val="ru-RU"/>
        </w:rPr>
      </w:pPr>
      <w:proofErr w:type="gramStart"/>
      <w:r>
        <w:rPr>
          <w:rFonts w:cs="Times New Roman"/>
          <w:szCs w:val="28"/>
          <w:lang w:val="ru-RU"/>
        </w:rPr>
        <w:lastRenderedPageBreak/>
        <w:t>Изучение российского опыта правового регулирования международного научного и научно-технического сотрудничества в рамках деятельности технопарков и инновационных научно-технологических центров свидетельствует о том, что они в пока еще не готовы стать базой для развития международного научного и научно-технического сотрудничества, в том числе в рамках деятельности ШОС.</w:t>
      </w:r>
      <w:proofErr w:type="gramEnd"/>
      <w:r>
        <w:rPr>
          <w:rFonts w:cs="Times New Roman"/>
          <w:szCs w:val="28"/>
          <w:lang w:val="ru-RU"/>
        </w:rPr>
        <w:t xml:space="preserve"> Следовательно, необходимо предпринять усилия для развития новых правовых форм </w:t>
      </w:r>
      <w:r w:rsidRPr="004A6729">
        <w:rPr>
          <w:rFonts w:cs="Times New Roman"/>
          <w:szCs w:val="28"/>
          <w:lang w:val="ru-RU"/>
        </w:rPr>
        <w:t>организации научной и инновационной деятельности</w:t>
      </w:r>
      <w:r>
        <w:rPr>
          <w:rFonts w:cs="Times New Roman"/>
          <w:szCs w:val="28"/>
          <w:lang w:val="ru-RU"/>
        </w:rPr>
        <w:t xml:space="preserve">, которые позволят в полной мере реализовать потенциал международной научной и научно-технической </w:t>
      </w:r>
      <w:proofErr w:type="spellStart"/>
      <w:r>
        <w:rPr>
          <w:rFonts w:cs="Times New Roman"/>
          <w:szCs w:val="28"/>
          <w:lang w:val="ru-RU"/>
        </w:rPr>
        <w:t>коллаборации</w:t>
      </w:r>
      <w:proofErr w:type="spellEnd"/>
      <w:r>
        <w:rPr>
          <w:rFonts w:cs="Times New Roman"/>
          <w:szCs w:val="28"/>
          <w:lang w:val="ru-RU"/>
        </w:rPr>
        <w:t>.</w:t>
      </w:r>
    </w:p>
    <w:p w:rsidR="004B5B8E" w:rsidRPr="004447C5" w:rsidRDefault="004B5B8E" w:rsidP="004447C5">
      <w:pPr>
        <w:rPr>
          <w:lang w:val="ru-RU"/>
        </w:rPr>
      </w:pPr>
    </w:p>
    <w:p w:rsidR="0001605C" w:rsidRPr="0001605C" w:rsidRDefault="0001605C" w:rsidP="00D506A2">
      <w:pPr>
        <w:rPr>
          <w:lang w:val="ru-RU"/>
        </w:rPr>
      </w:pPr>
    </w:p>
    <w:p w:rsidR="00DE0EF5" w:rsidRDefault="009E33F0" w:rsidP="008B317B">
      <w:pPr>
        <w:jc w:val="center"/>
        <w:rPr>
          <w:lang w:val="ru-RU"/>
        </w:rPr>
      </w:pPr>
      <w:r>
        <w:rPr>
          <w:lang w:val="ru-RU"/>
        </w:rPr>
        <w:t>ПРИЛОЖЕНИЯ</w:t>
      </w:r>
    </w:p>
    <w:p w:rsidR="008B317B" w:rsidRDefault="008B317B" w:rsidP="008B317B">
      <w:pPr>
        <w:jc w:val="center"/>
        <w:rPr>
          <w:lang w:val="ru-RU"/>
        </w:rPr>
      </w:pPr>
      <w:r>
        <w:rPr>
          <w:lang w:val="ru-RU"/>
        </w:rPr>
        <w:t>Требования к инфраструктуре</w:t>
      </w:r>
    </w:p>
    <w:p w:rsidR="008B317B" w:rsidRDefault="006546C5" w:rsidP="008B317B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74083" cy="3681454"/>
            <wp:effectExtent l="19050" t="0" r="2186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503B" w:rsidRDefault="00FC503B" w:rsidP="008B317B">
      <w:pPr>
        <w:jc w:val="center"/>
        <w:rPr>
          <w:lang w:val="ru-RU"/>
        </w:rPr>
      </w:pPr>
    </w:p>
    <w:p w:rsidR="00FC503B" w:rsidRDefault="00FC503B" w:rsidP="008B317B">
      <w:pPr>
        <w:jc w:val="center"/>
        <w:rPr>
          <w:lang w:val="ru-RU"/>
        </w:rPr>
      </w:pPr>
    </w:p>
    <w:p w:rsidR="00FC503B" w:rsidRDefault="00FC503B" w:rsidP="008B317B">
      <w:pPr>
        <w:jc w:val="center"/>
        <w:rPr>
          <w:lang w:val="ru-RU"/>
        </w:rPr>
      </w:pPr>
    </w:p>
    <w:p w:rsidR="00FC503B" w:rsidRDefault="00FC503B" w:rsidP="008B317B">
      <w:pPr>
        <w:jc w:val="center"/>
        <w:rPr>
          <w:lang w:val="ru-RU"/>
        </w:rPr>
      </w:pPr>
    </w:p>
    <w:p w:rsidR="00FC503B" w:rsidRDefault="00FC503B" w:rsidP="008B317B">
      <w:pPr>
        <w:jc w:val="center"/>
        <w:rPr>
          <w:lang w:val="ru-RU"/>
        </w:rPr>
      </w:pPr>
    </w:p>
    <w:p w:rsidR="00FC503B" w:rsidRDefault="00FC503B" w:rsidP="008B317B">
      <w:pPr>
        <w:jc w:val="center"/>
        <w:rPr>
          <w:lang w:val="ru-RU"/>
        </w:rPr>
      </w:pPr>
    </w:p>
    <w:p w:rsidR="008B317B" w:rsidRDefault="008B317B" w:rsidP="008B317B">
      <w:pPr>
        <w:jc w:val="center"/>
        <w:rPr>
          <w:lang w:val="ru-RU"/>
        </w:rPr>
      </w:pPr>
      <w:r>
        <w:rPr>
          <w:lang w:val="ru-RU"/>
        </w:rPr>
        <w:t>Резиденты и управление</w:t>
      </w:r>
    </w:p>
    <w:p w:rsidR="00923E47" w:rsidRDefault="00923E47" w:rsidP="008B317B">
      <w:pPr>
        <w:jc w:val="center"/>
        <w:rPr>
          <w:lang w:val="ru-RU"/>
        </w:rPr>
      </w:pPr>
    </w:p>
    <w:p w:rsidR="00923E47" w:rsidRDefault="00923E47" w:rsidP="008B317B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66132" cy="3649648"/>
            <wp:effectExtent l="19050" t="0" r="10768" b="795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317B" w:rsidRDefault="008B317B" w:rsidP="008B317B">
      <w:pPr>
        <w:jc w:val="center"/>
        <w:rPr>
          <w:lang w:val="ru-RU"/>
        </w:rPr>
      </w:pPr>
    </w:p>
    <w:p w:rsidR="008B317B" w:rsidRDefault="008B317B" w:rsidP="008B317B">
      <w:pPr>
        <w:jc w:val="center"/>
        <w:rPr>
          <w:lang w:val="ru-RU"/>
        </w:rPr>
      </w:pPr>
    </w:p>
    <w:p w:rsidR="008B317B" w:rsidRDefault="008B317B" w:rsidP="008B317B">
      <w:pPr>
        <w:jc w:val="center"/>
        <w:rPr>
          <w:lang w:val="ru-RU"/>
        </w:rPr>
      </w:pPr>
    </w:p>
    <w:p w:rsidR="008B317B" w:rsidRDefault="008B317B" w:rsidP="008B317B">
      <w:pPr>
        <w:jc w:val="center"/>
        <w:rPr>
          <w:lang w:val="ru-RU"/>
        </w:rPr>
      </w:pPr>
    </w:p>
    <w:p w:rsidR="008B317B" w:rsidRPr="00DE0EF5" w:rsidRDefault="008B317B" w:rsidP="008B317B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sectPr w:rsidR="008B317B" w:rsidRPr="00DE0EF5" w:rsidSect="006B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EF5"/>
    <w:rsid w:val="00002E64"/>
    <w:rsid w:val="00003746"/>
    <w:rsid w:val="00004119"/>
    <w:rsid w:val="0000457E"/>
    <w:rsid w:val="00004DE0"/>
    <w:rsid w:val="00005551"/>
    <w:rsid w:val="00005CFF"/>
    <w:rsid w:val="000062EE"/>
    <w:rsid w:val="00007B48"/>
    <w:rsid w:val="000105B0"/>
    <w:rsid w:val="00011844"/>
    <w:rsid w:val="000118F2"/>
    <w:rsid w:val="0001605C"/>
    <w:rsid w:val="0001725B"/>
    <w:rsid w:val="00020714"/>
    <w:rsid w:val="00021883"/>
    <w:rsid w:val="00022C73"/>
    <w:rsid w:val="00022FAD"/>
    <w:rsid w:val="000230F3"/>
    <w:rsid w:val="00023174"/>
    <w:rsid w:val="000237C9"/>
    <w:rsid w:val="00023A82"/>
    <w:rsid w:val="00023AB1"/>
    <w:rsid w:val="00023EEE"/>
    <w:rsid w:val="00023F4C"/>
    <w:rsid w:val="00024367"/>
    <w:rsid w:val="000261F9"/>
    <w:rsid w:val="0002718D"/>
    <w:rsid w:val="00030818"/>
    <w:rsid w:val="00031733"/>
    <w:rsid w:val="00032F35"/>
    <w:rsid w:val="0003324D"/>
    <w:rsid w:val="00034CA1"/>
    <w:rsid w:val="000351E0"/>
    <w:rsid w:val="00035B7A"/>
    <w:rsid w:val="00036D4E"/>
    <w:rsid w:val="000403AA"/>
    <w:rsid w:val="00042C44"/>
    <w:rsid w:val="0004388F"/>
    <w:rsid w:val="000446A9"/>
    <w:rsid w:val="00044BEF"/>
    <w:rsid w:val="00045180"/>
    <w:rsid w:val="00045A07"/>
    <w:rsid w:val="00046B71"/>
    <w:rsid w:val="00046BB5"/>
    <w:rsid w:val="000501E9"/>
    <w:rsid w:val="00050942"/>
    <w:rsid w:val="00050F34"/>
    <w:rsid w:val="000514B4"/>
    <w:rsid w:val="000530F0"/>
    <w:rsid w:val="00053246"/>
    <w:rsid w:val="000554AC"/>
    <w:rsid w:val="00056A51"/>
    <w:rsid w:val="00060663"/>
    <w:rsid w:val="00061378"/>
    <w:rsid w:val="00062EA8"/>
    <w:rsid w:val="00063F90"/>
    <w:rsid w:val="000667BC"/>
    <w:rsid w:val="00070125"/>
    <w:rsid w:val="00070B84"/>
    <w:rsid w:val="00070FDA"/>
    <w:rsid w:val="0007113D"/>
    <w:rsid w:val="00073280"/>
    <w:rsid w:val="00073521"/>
    <w:rsid w:val="0007393B"/>
    <w:rsid w:val="0007417E"/>
    <w:rsid w:val="0007519A"/>
    <w:rsid w:val="0007703A"/>
    <w:rsid w:val="00077242"/>
    <w:rsid w:val="000804BB"/>
    <w:rsid w:val="00081BC3"/>
    <w:rsid w:val="000826C3"/>
    <w:rsid w:val="00082A89"/>
    <w:rsid w:val="00084FB5"/>
    <w:rsid w:val="00085159"/>
    <w:rsid w:val="00085687"/>
    <w:rsid w:val="0008599E"/>
    <w:rsid w:val="00085C37"/>
    <w:rsid w:val="0008614C"/>
    <w:rsid w:val="00086169"/>
    <w:rsid w:val="0008638D"/>
    <w:rsid w:val="000866E8"/>
    <w:rsid w:val="00086722"/>
    <w:rsid w:val="000868B9"/>
    <w:rsid w:val="00086A87"/>
    <w:rsid w:val="00087EDC"/>
    <w:rsid w:val="00087F7B"/>
    <w:rsid w:val="00090A2E"/>
    <w:rsid w:val="000915A3"/>
    <w:rsid w:val="000919CF"/>
    <w:rsid w:val="00092637"/>
    <w:rsid w:val="00093266"/>
    <w:rsid w:val="0009349D"/>
    <w:rsid w:val="000939BF"/>
    <w:rsid w:val="000943E1"/>
    <w:rsid w:val="000956FA"/>
    <w:rsid w:val="000976DB"/>
    <w:rsid w:val="000A33C3"/>
    <w:rsid w:val="000A3490"/>
    <w:rsid w:val="000A5CAA"/>
    <w:rsid w:val="000A6849"/>
    <w:rsid w:val="000A7586"/>
    <w:rsid w:val="000B13D4"/>
    <w:rsid w:val="000B2284"/>
    <w:rsid w:val="000B2B4A"/>
    <w:rsid w:val="000B3B05"/>
    <w:rsid w:val="000B4F7A"/>
    <w:rsid w:val="000B51B7"/>
    <w:rsid w:val="000B56DF"/>
    <w:rsid w:val="000B6047"/>
    <w:rsid w:val="000B7524"/>
    <w:rsid w:val="000C145F"/>
    <w:rsid w:val="000C176A"/>
    <w:rsid w:val="000C228C"/>
    <w:rsid w:val="000C2775"/>
    <w:rsid w:val="000C2ECA"/>
    <w:rsid w:val="000C3157"/>
    <w:rsid w:val="000C3EFF"/>
    <w:rsid w:val="000C6569"/>
    <w:rsid w:val="000C6F08"/>
    <w:rsid w:val="000C7354"/>
    <w:rsid w:val="000D0509"/>
    <w:rsid w:val="000D1242"/>
    <w:rsid w:val="000D1C3E"/>
    <w:rsid w:val="000D1EEE"/>
    <w:rsid w:val="000D2370"/>
    <w:rsid w:val="000D4D4C"/>
    <w:rsid w:val="000D5FDB"/>
    <w:rsid w:val="000E320B"/>
    <w:rsid w:val="000E3699"/>
    <w:rsid w:val="000E37F2"/>
    <w:rsid w:val="000E39BD"/>
    <w:rsid w:val="000E6903"/>
    <w:rsid w:val="000E7865"/>
    <w:rsid w:val="000E7C8E"/>
    <w:rsid w:val="000E7FC5"/>
    <w:rsid w:val="000F0395"/>
    <w:rsid w:val="000F0601"/>
    <w:rsid w:val="000F1EE2"/>
    <w:rsid w:val="000F39F4"/>
    <w:rsid w:val="000F4447"/>
    <w:rsid w:val="000F49AA"/>
    <w:rsid w:val="000F5B19"/>
    <w:rsid w:val="000F670A"/>
    <w:rsid w:val="000F69B7"/>
    <w:rsid w:val="000F73B3"/>
    <w:rsid w:val="000F747F"/>
    <w:rsid w:val="000F7C4A"/>
    <w:rsid w:val="00101C41"/>
    <w:rsid w:val="0010659F"/>
    <w:rsid w:val="00107404"/>
    <w:rsid w:val="00107B6E"/>
    <w:rsid w:val="001109DB"/>
    <w:rsid w:val="00110A35"/>
    <w:rsid w:val="00110AA0"/>
    <w:rsid w:val="00113860"/>
    <w:rsid w:val="0011789E"/>
    <w:rsid w:val="00117C20"/>
    <w:rsid w:val="00117E70"/>
    <w:rsid w:val="00121017"/>
    <w:rsid w:val="0012127C"/>
    <w:rsid w:val="00121AB3"/>
    <w:rsid w:val="00122486"/>
    <w:rsid w:val="001224ED"/>
    <w:rsid w:val="00122C47"/>
    <w:rsid w:val="00124250"/>
    <w:rsid w:val="00124D3A"/>
    <w:rsid w:val="0012664C"/>
    <w:rsid w:val="001315DD"/>
    <w:rsid w:val="00133EF3"/>
    <w:rsid w:val="0013465B"/>
    <w:rsid w:val="0013553A"/>
    <w:rsid w:val="00135A4C"/>
    <w:rsid w:val="0013608E"/>
    <w:rsid w:val="00140372"/>
    <w:rsid w:val="001403A1"/>
    <w:rsid w:val="001403F0"/>
    <w:rsid w:val="00142348"/>
    <w:rsid w:val="00143C30"/>
    <w:rsid w:val="00143F76"/>
    <w:rsid w:val="001449EC"/>
    <w:rsid w:val="00144B9F"/>
    <w:rsid w:val="00145A4B"/>
    <w:rsid w:val="00146176"/>
    <w:rsid w:val="00146C42"/>
    <w:rsid w:val="0014739D"/>
    <w:rsid w:val="0014746C"/>
    <w:rsid w:val="001501FD"/>
    <w:rsid w:val="001523D6"/>
    <w:rsid w:val="0015253B"/>
    <w:rsid w:val="00153D70"/>
    <w:rsid w:val="00153DAF"/>
    <w:rsid w:val="00153EC0"/>
    <w:rsid w:val="00154287"/>
    <w:rsid w:val="00157049"/>
    <w:rsid w:val="0015797F"/>
    <w:rsid w:val="00162B02"/>
    <w:rsid w:val="00162DB3"/>
    <w:rsid w:val="00162E60"/>
    <w:rsid w:val="001637F4"/>
    <w:rsid w:val="001658AD"/>
    <w:rsid w:val="00165DC9"/>
    <w:rsid w:val="00167ED1"/>
    <w:rsid w:val="001707CE"/>
    <w:rsid w:val="00170902"/>
    <w:rsid w:val="00170AA8"/>
    <w:rsid w:val="00171A84"/>
    <w:rsid w:val="001738FD"/>
    <w:rsid w:val="0017483B"/>
    <w:rsid w:val="001748B7"/>
    <w:rsid w:val="0017522D"/>
    <w:rsid w:val="001768A0"/>
    <w:rsid w:val="00180A16"/>
    <w:rsid w:val="001825B3"/>
    <w:rsid w:val="0018278A"/>
    <w:rsid w:val="001829A1"/>
    <w:rsid w:val="00183065"/>
    <w:rsid w:val="00187427"/>
    <w:rsid w:val="00187B4D"/>
    <w:rsid w:val="00187E04"/>
    <w:rsid w:val="00190BCF"/>
    <w:rsid w:val="00195822"/>
    <w:rsid w:val="00196271"/>
    <w:rsid w:val="00196470"/>
    <w:rsid w:val="001A051D"/>
    <w:rsid w:val="001A10C7"/>
    <w:rsid w:val="001A19B9"/>
    <w:rsid w:val="001A50D1"/>
    <w:rsid w:val="001A50DF"/>
    <w:rsid w:val="001A528D"/>
    <w:rsid w:val="001A674B"/>
    <w:rsid w:val="001A6C76"/>
    <w:rsid w:val="001A7A59"/>
    <w:rsid w:val="001B1DD5"/>
    <w:rsid w:val="001B1FD4"/>
    <w:rsid w:val="001B2780"/>
    <w:rsid w:val="001B306C"/>
    <w:rsid w:val="001B3072"/>
    <w:rsid w:val="001B389C"/>
    <w:rsid w:val="001B3C42"/>
    <w:rsid w:val="001B5825"/>
    <w:rsid w:val="001B5ADB"/>
    <w:rsid w:val="001B5B0D"/>
    <w:rsid w:val="001B6516"/>
    <w:rsid w:val="001B6A3C"/>
    <w:rsid w:val="001B7134"/>
    <w:rsid w:val="001C015B"/>
    <w:rsid w:val="001C1D47"/>
    <w:rsid w:val="001C2657"/>
    <w:rsid w:val="001C2EE0"/>
    <w:rsid w:val="001C2F98"/>
    <w:rsid w:val="001C442D"/>
    <w:rsid w:val="001C4510"/>
    <w:rsid w:val="001C4E79"/>
    <w:rsid w:val="001C573C"/>
    <w:rsid w:val="001C7312"/>
    <w:rsid w:val="001D0758"/>
    <w:rsid w:val="001D0A4F"/>
    <w:rsid w:val="001D11F1"/>
    <w:rsid w:val="001D432B"/>
    <w:rsid w:val="001D5968"/>
    <w:rsid w:val="001D5E99"/>
    <w:rsid w:val="001D5F99"/>
    <w:rsid w:val="001E00B6"/>
    <w:rsid w:val="001E0FEE"/>
    <w:rsid w:val="001E2340"/>
    <w:rsid w:val="001E28A0"/>
    <w:rsid w:val="001E39AA"/>
    <w:rsid w:val="001E4956"/>
    <w:rsid w:val="001E5981"/>
    <w:rsid w:val="001E5EE1"/>
    <w:rsid w:val="001E66E9"/>
    <w:rsid w:val="001E68EA"/>
    <w:rsid w:val="001E6F9F"/>
    <w:rsid w:val="001E73C0"/>
    <w:rsid w:val="001E7D7F"/>
    <w:rsid w:val="001F07CC"/>
    <w:rsid w:val="001F113D"/>
    <w:rsid w:val="001F1252"/>
    <w:rsid w:val="001F3ADF"/>
    <w:rsid w:val="001F3FE8"/>
    <w:rsid w:val="001F4AA1"/>
    <w:rsid w:val="001F4B41"/>
    <w:rsid w:val="001F4F6A"/>
    <w:rsid w:val="001F58FA"/>
    <w:rsid w:val="001F7921"/>
    <w:rsid w:val="002004AA"/>
    <w:rsid w:val="002004C9"/>
    <w:rsid w:val="00200B49"/>
    <w:rsid w:val="00200BBF"/>
    <w:rsid w:val="002016A2"/>
    <w:rsid w:val="00203A4B"/>
    <w:rsid w:val="00204FBE"/>
    <w:rsid w:val="00205003"/>
    <w:rsid w:val="00205265"/>
    <w:rsid w:val="00205D6E"/>
    <w:rsid w:val="00205F2B"/>
    <w:rsid w:val="0021065D"/>
    <w:rsid w:val="00211238"/>
    <w:rsid w:val="00211A06"/>
    <w:rsid w:val="00211A64"/>
    <w:rsid w:val="00212F0F"/>
    <w:rsid w:val="002151DD"/>
    <w:rsid w:val="00217156"/>
    <w:rsid w:val="002176A9"/>
    <w:rsid w:val="0022085B"/>
    <w:rsid w:val="0022106F"/>
    <w:rsid w:val="00221B87"/>
    <w:rsid w:val="00221E68"/>
    <w:rsid w:val="002239C3"/>
    <w:rsid w:val="0022439F"/>
    <w:rsid w:val="00224A1B"/>
    <w:rsid w:val="00224DB4"/>
    <w:rsid w:val="002251F9"/>
    <w:rsid w:val="002256E5"/>
    <w:rsid w:val="00225814"/>
    <w:rsid w:val="00225B1B"/>
    <w:rsid w:val="00225CEB"/>
    <w:rsid w:val="002261B1"/>
    <w:rsid w:val="002266AA"/>
    <w:rsid w:val="002318F0"/>
    <w:rsid w:val="00232965"/>
    <w:rsid w:val="00232A32"/>
    <w:rsid w:val="00232CDE"/>
    <w:rsid w:val="002333E8"/>
    <w:rsid w:val="002344A2"/>
    <w:rsid w:val="00236041"/>
    <w:rsid w:val="0023625F"/>
    <w:rsid w:val="00237FFD"/>
    <w:rsid w:val="00240253"/>
    <w:rsid w:val="002403C6"/>
    <w:rsid w:val="00240493"/>
    <w:rsid w:val="0024053A"/>
    <w:rsid w:val="002411E6"/>
    <w:rsid w:val="0024233D"/>
    <w:rsid w:val="002423C5"/>
    <w:rsid w:val="00243BDD"/>
    <w:rsid w:val="00244211"/>
    <w:rsid w:val="00245370"/>
    <w:rsid w:val="00246379"/>
    <w:rsid w:val="00246A22"/>
    <w:rsid w:val="00247947"/>
    <w:rsid w:val="002504AE"/>
    <w:rsid w:val="00250A74"/>
    <w:rsid w:val="00250DDF"/>
    <w:rsid w:val="00251298"/>
    <w:rsid w:val="0025178B"/>
    <w:rsid w:val="00251A5C"/>
    <w:rsid w:val="00252238"/>
    <w:rsid w:val="00252F35"/>
    <w:rsid w:val="00253B4B"/>
    <w:rsid w:val="0025632E"/>
    <w:rsid w:val="002563D5"/>
    <w:rsid w:val="0025746E"/>
    <w:rsid w:val="00257544"/>
    <w:rsid w:val="00260B0A"/>
    <w:rsid w:val="00263232"/>
    <w:rsid w:val="002633E2"/>
    <w:rsid w:val="00263918"/>
    <w:rsid w:val="00264406"/>
    <w:rsid w:val="0026557F"/>
    <w:rsid w:val="002660B1"/>
    <w:rsid w:val="0026692E"/>
    <w:rsid w:val="0026773D"/>
    <w:rsid w:val="00270C40"/>
    <w:rsid w:val="00271427"/>
    <w:rsid w:val="00273386"/>
    <w:rsid w:val="002736AB"/>
    <w:rsid w:val="00273A16"/>
    <w:rsid w:val="00274939"/>
    <w:rsid w:val="00274AC5"/>
    <w:rsid w:val="00274E01"/>
    <w:rsid w:val="00274EC8"/>
    <w:rsid w:val="00275049"/>
    <w:rsid w:val="00275B3B"/>
    <w:rsid w:val="002765EB"/>
    <w:rsid w:val="002776AE"/>
    <w:rsid w:val="0028241F"/>
    <w:rsid w:val="00282457"/>
    <w:rsid w:val="00282867"/>
    <w:rsid w:val="00282E14"/>
    <w:rsid w:val="002835D8"/>
    <w:rsid w:val="0028419D"/>
    <w:rsid w:val="00284ADD"/>
    <w:rsid w:val="002857B6"/>
    <w:rsid w:val="00285CBE"/>
    <w:rsid w:val="00285F52"/>
    <w:rsid w:val="002861D0"/>
    <w:rsid w:val="00286B4B"/>
    <w:rsid w:val="0028708E"/>
    <w:rsid w:val="00287127"/>
    <w:rsid w:val="00287FE1"/>
    <w:rsid w:val="002910BC"/>
    <w:rsid w:val="002916EB"/>
    <w:rsid w:val="00293285"/>
    <w:rsid w:val="00293694"/>
    <w:rsid w:val="00295205"/>
    <w:rsid w:val="00297C2E"/>
    <w:rsid w:val="00297C6F"/>
    <w:rsid w:val="002A023E"/>
    <w:rsid w:val="002A0375"/>
    <w:rsid w:val="002A0AE1"/>
    <w:rsid w:val="002A2BCF"/>
    <w:rsid w:val="002A5512"/>
    <w:rsid w:val="002A5A89"/>
    <w:rsid w:val="002B006F"/>
    <w:rsid w:val="002B0E1F"/>
    <w:rsid w:val="002B31FD"/>
    <w:rsid w:val="002B5562"/>
    <w:rsid w:val="002B56D3"/>
    <w:rsid w:val="002B5B9E"/>
    <w:rsid w:val="002B5F2E"/>
    <w:rsid w:val="002B658E"/>
    <w:rsid w:val="002B7A4B"/>
    <w:rsid w:val="002C01F8"/>
    <w:rsid w:val="002C20E2"/>
    <w:rsid w:val="002C21F8"/>
    <w:rsid w:val="002C2EC9"/>
    <w:rsid w:val="002C4A9D"/>
    <w:rsid w:val="002C70B4"/>
    <w:rsid w:val="002D0C57"/>
    <w:rsid w:val="002D0E7F"/>
    <w:rsid w:val="002D227C"/>
    <w:rsid w:val="002D6A86"/>
    <w:rsid w:val="002D77FB"/>
    <w:rsid w:val="002D7DE6"/>
    <w:rsid w:val="002E02D4"/>
    <w:rsid w:val="002E08F0"/>
    <w:rsid w:val="002E1BCD"/>
    <w:rsid w:val="002E2C22"/>
    <w:rsid w:val="002E2E39"/>
    <w:rsid w:val="002E33E5"/>
    <w:rsid w:val="002E36C6"/>
    <w:rsid w:val="002E4432"/>
    <w:rsid w:val="002E551A"/>
    <w:rsid w:val="002E63AF"/>
    <w:rsid w:val="002E6F7C"/>
    <w:rsid w:val="002E7BF1"/>
    <w:rsid w:val="002E7CFE"/>
    <w:rsid w:val="002E7F45"/>
    <w:rsid w:val="002F0181"/>
    <w:rsid w:val="002F0673"/>
    <w:rsid w:val="002F07F6"/>
    <w:rsid w:val="002F44D5"/>
    <w:rsid w:val="002F550C"/>
    <w:rsid w:val="002F6355"/>
    <w:rsid w:val="002F65B8"/>
    <w:rsid w:val="002F7AEE"/>
    <w:rsid w:val="0030019B"/>
    <w:rsid w:val="003005B1"/>
    <w:rsid w:val="0030098C"/>
    <w:rsid w:val="00300B42"/>
    <w:rsid w:val="00301088"/>
    <w:rsid w:val="003017D8"/>
    <w:rsid w:val="00301B75"/>
    <w:rsid w:val="00302D8F"/>
    <w:rsid w:val="003033C4"/>
    <w:rsid w:val="003056B9"/>
    <w:rsid w:val="0030704A"/>
    <w:rsid w:val="00307149"/>
    <w:rsid w:val="003113FE"/>
    <w:rsid w:val="0031146B"/>
    <w:rsid w:val="003124E5"/>
    <w:rsid w:val="00313D70"/>
    <w:rsid w:val="00314CC3"/>
    <w:rsid w:val="00314F79"/>
    <w:rsid w:val="00315D4B"/>
    <w:rsid w:val="00316AA7"/>
    <w:rsid w:val="00316C7C"/>
    <w:rsid w:val="0032207A"/>
    <w:rsid w:val="003226D0"/>
    <w:rsid w:val="00322819"/>
    <w:rsid w:val="003239C4"/>
    <w:rsid w:val="00324261"/>
    <w:rsid w:val="003243ED"/>
    <w:rsid w:val="00324751"/>
    <w:rsid w:val="00324ED4"/>
    <w:rsid w:val="00325478"/>
    <w:rsid w:val="00326EFE"/>
    <w:rsid w:val="00327385"/>
    <w:rsid w:val="0032795D"/>
    <w:rsid w:val="00327A83"/>
    <w:rsid w:val="0033176B"/>
    <w:rsid w:val="00331D98"/>
    <w:rsid w:val="003321A5"/>
    <w:rsid w:val="00335C7A"/>
    <w:rsid w:val="00336896"/>
    <w:rsid w:val="00336C08"/>
    <w:rsid w:val="00337273"/>
    <w:rsid w:val="00337B8A"/>
    <w:rsid w:val="003405BE"/>
    <w:rsid w:val="00340A75"/>
    <w:rsid w:val="00342DD3"/>
    <w:rsid w:val="003432F1"/>
    <w:rsid w:val="00343516"/>
    <w:rsid w:val="00343EBD"/>
    <w:rsid w:val="003440CD"/>
    <w:rsid w:val="003445AB"/>
    <w:rsid w:val="00344B98"/>
    <w:rsid w:val="00344D39"/>
    <w:rsid w:val="00345763"/>
    <w:rsid w:val="00345CA0"/>
    <w:rsid w:val="00347356"/>
    <w:rsid w:val="00350CA8"/>
    <w:rsid w:val="00352656"/>
    <w:rsid w:val="00355298"/>
    <w:rsid w:val="00356621"/>
    <w:rsid w:val="00357A65"/>
    <w:rsid w:val="00362131"/>
    <w:rsid w:val="0036267A"/>
    <w:rsid w:val="00363028"/>
    <w:rsid w:val="00363172"/>
    <w:rsid w:val="00363329"/>
    <w:rsid w:val="00364E58"/>
    <w:rsid w:val="0036578F"/>
    <w:rsid w:val="003658E0"/>
    <w:rsid w:val="003728CF"/>
    <w:rsid w:val="0037341B"/>
    <w:rsid w:val="00373E03"/>
    <w:rsid w:val="003751BA"/>
    <w:rsid w:val="0037531A"/>
    <w:rsid w:val="00375C5F"/>
    <w:rsid w:val="00377585"/>
    <w:rsid w:val="003779DA"/>
    <w:rsid w:val="00380849"/>
    <w:rsid w:val="00381431"/>
    <w:rsid w:val="003818F3"/>
    <w:rsid w:val="003830BE"/>
    <w:rsid w:val="003850BD"/>
    <w:rsid w:val="00387467"/>
    <w:rsid w:val="003900D4"/>
    <w:rsid w:val="0039080E"/>
    <w:rsid w:val="00390873"/>
    <w:rsid w:val="003909FB"/>
    <w:rsid w:val="00390A36"/>
    <w:rsid w:val="00393047"/>
    <w:rsid w:val="0039393B"/>
    <w:rsid w:val="0039464D"/>
    <w:rsid w:val="00394D07"/>
    <w:rsid w:val="003956DC"/>
    <w:rsid w:val="00395A1E"/>
    <w:rsid w:val="00396524"/>
    <w:rsid w:val="003A04B5"/>
    <w:rsid w:val="003A053D"/>
    <w:rsid w:val="003A1ED8"/>
    <w:rsid w:val="003A3459"/>
    <w:rsid w:val="003A4177"/>
    <w:rsid w:val="003A4EAA"/>
    <w:rsid w:val="003A5A9F"/>
    <w:rsid w:val="003B0141"/>
    <w:rsid w:val="003B0343"/>
    <w:rsid w:val="003B08D4"/>
    <w:rsid w:val="003B090C"/>
    <w:rsid w:val="003B0FB8"/>
    <w:rsid w:val="003B26A1"/>
    <w:rsid w:val="003B2732"/>
    <w:rsid w:val="003B2802"/>
    <w:rsid w:val="003B2883"/>
    <w:rsid w:val="003B37A2"/>
    <w:rsid w:val="003B46DF"/>
    <w:rsid w:val="003B50FC"/>
    <w:rsid w:val="003B54EE"/>
    <w:rsid w:val="003B571A"/>
    <w:rsid w:val="003B59B9"/>
    <w:rsid w:val="003B6FF1"/>
    <w:rsid w:val="003B77D2"/>
    <w:rsid w:val="003C1881"/>
    <w:rsid w:val="003C1C9E"/>
    <w:rsid w:val="003C1EBE"/>
    <w:rsid w:val="003C2C2E"/>
    <w:rsid w:val="003C3127"/>
    <w:rsid w:val="003C450F"/>
    <w:rsid w:val="003C5619"/>
    <w:rsid w:val="003C59B1"/>
    <w:rsid w:val="003C7268"/>
    <w:rsid w:val="003D166F"/>
    <w:rsid w:val="003D5732"/>
    <w:rsid w:val="003D598A"/>
    <w:rsid w:val="003E1B96"/>
    <w:rsid w:val="003E257F"/>
    <w:rsid w:val="003E38D5"/>
    <w:rsid w:val="003E6187"/>
    <w:rsid w:val="003E76BC"/>
    <w:rsid w:val="003F1A25"/>
    <w:rsid w:val="003F2E36"/>
    <w:rsid w:val="003F314F"/>
    <w:rsid w:val="003F3621"/>
    <w:rsid w:val="003F401D"/>
    <w:rsid w:val="003F40CB"/>
    <w:rsid w:val="003F5443"/>
    <w:rsid w:val="003F5BA3"/>
    <w:rsid w:val="003F7ADD"/>
    <w:rsid w:val="004006FB"/>
    <w:rsid w:val="00400DB5"/>
    <w:rsid w:val="004013B6"/>
    <w:rsid w:val="0040163F"/>
    <w:rsid w:val="00401E26"/>
    <w:rsid w:val="00403CF3"/>
    <w:rsid w:val="00404297"/>
    <w:rsid w:val="00404533"/>
    <w:rsid w:val="004059B3"/>
    <w:rsid w:val="0040636E"/>
    <w:rsid w:val="00406A6D"/>
    <w:rsid w:val="00407DF8"/>
    <w:rsid w:val="00411006"/>
    <w:rsid w:val="004136A3"/>
    <w:rsid w:val="00413958"/>
    <w:rsid w:val="00413D20"/>
    <w:rsid w:val="00413DE9"/>
    <w:rsid w:val="00414A6D"/>
    <w:rsid w:val="00415254"/>
    <w:rsid w:val="004167E1"/>
    <w:rsid w:val="00417D5B"/>
    <w:rsid w:val="00421B46"/>
    <w:rsid w:val="00422486"/>
    <w:rsid w:val="00422EA1"/>
    <w:rsid w:val="00423C04"/>
    <w:rsid w:val="0042437A"/>
    <w:rsid w:val="00424A20"/>
    <w:rsid w:val="00425751"/>
    <w:rsid w:val="00427634"/>
    <w:rsid w:val="00427E45"/>
    <w:rsid w:val="00432772"/>
    <w:rsid w:val="00434500"/>
    <w:rsid w:val="00436947"/>
    <w:rsid w:val="00437450"/>
    <w:rsid w:val="004377C2"/>
    <w:rsid w:val="00442FBA"/>
    <w:rsid w:val="004430A7"/>
    <w:rsid w:val="004442A4"/>
    <w:rsid w:val="004447C5"/>
    <w:rsid w:val="004455F1"/>
    <w:rsid w:val="004456E4"/>
    <w:rsid w:val="00450068"/>
    <w:rsid w:val="00450AE8"/>
    <w:rsid w:val="00450FBD"/>
    <w:rsid w:val="0045169F"/>
    <w:rsid w:val="00451B10"/>
    <w:rsid w:val="00452B9C"/>
    <w:rsid w:val="004539FE"/>
    <w:rsid w:val="00454090"/>
    <w:rsid w:val="00455337"/>
    <w:rsid w:val="00455CE3"/>
    <w:rsid w:val="00455FFF"/>
    <w:rsid w:val="00457C9C"/>
    <w:rsid w:val="00460438"/>
    <w:rsid w:val="004604B6"/>
    <w:rsid w:val="00461060"/>
    <w:rsid w:val="00461573"/>
    <w:rsid w:val="00462A46"/>
    <w:rsid w:val="00463392"/>
    <w:rsid w:val="00464408"/>
    <w:rsid w:val="004652B8"/>
    <w:rsid w:val="0046585D"/>
    <w:rsid w:val="00471CCE"/>
    <w:rsid w:val="00471EB6"/>
    <w:rsid w:val="004725E1"/>
    <w:rsid w:val="00473C05"/>
    <w:rsid w:val="00474593"/>
    <w:rsid w:val="004760EB"/>
    <w:rsid w:val="0047632D"/>
    <w:rsid w:val="004767B6"/>
    <w:rsid w:val="0047689F"/>
    <w:rsid w:val="004777D5"/>
    <w:rsid w:val="00477A19"/>
    <w:rsid w:val="00477D11"/>
    <w:rsid w:val="004816F3"/>
    <w:rsid w:val="004819E8"/>
    <w:rsid w:val="00482B13"/>
    <w:rsid w:val="00482B27"/>
    <w:rsid w:val="00484BC3"/>
    <w:rsid w:val="00485F9B"/>
    <w:rsid w:val="00486075"/>
    <w:rsid w:val="004862CC"/>
    <w:rsid w:val="004867C8"/>
    <w:rsid w:val="0048686A"/>
    <w:rsid w:val="0048741E"/>
    <w:rsid w:val="0048752A"/>
    <w:rsid w:val="0048755A"/>
    <w:rsid w:val="00487C2F"/>
    <w:rsid w:val="00487E26"/>
    <w:rsid w:val="00487F7E"/>
    <w:rsid w:val="004921FC"/>
    <w:rsid w:val="0049269F"/>
    <w:rsid w:val="004932BC"/>
    <w:rsid w:val="0049363C"/>
    <w:rsid w:val="00494F14"/>
    <w:rsid w:val="00497590"/>
    <w:rsid w:val="0049794F"/>
    <w:rsid w:val="004A0810"/>
    <w:rsid w:val="004A2C61"/>
    <w:rsid w:val="004A3968"/>
    <w:rsid w:val="004A49E4"/>
    <w:rsid w:val="004A5402"/>
    <w:rsid w:val="004A5C06"/>
    <w:rsid w:val="004A667F"/>
    <w:rsid w:val="004B0530"/>
    <w:rsid w:val="004B2061"/>
    <w:rsid w:val="004B215E"/>
    <w:rsid w:val="004B3477"/>
    <w:rsid w:val="004B350D"/>
    <w:rsid w:val="004B41B0"/>
    <w:rsid w:val="004B41C9"/>
    <w:rsid w:val="004B4679"/>
    <w:rsid w:val="004B48EF"/>
    <w:rsid w:val="004B543C"/>
    <w:rsid w:val="004B5AA6"/>
    <w:rsid w:val="004B5B8E"/>
    <w:rsid w:val="004B5DC0"/>
    <w:rsid w:val="004B6444"/>
    <w:rsid w:val="004B70E5"/>
    <w:rsid w:val="004B7BC3"/>
    <w:rsid w:val="004C0746"/>
    <w:rsid w:val="004C0AD5"/>
    <w:rsid w:val="004C0E27"/>
    <w:rsid w:val="004C21EC"/>
    <w:rsid w:val="004C408E"/>
    <w:rsid w:val="004C42AF"/>
    <w:rsid w:val="004C69EE"/>
    <w:rsid w:val="004C6D79"/>
    <w:rsid w:val="004C75B5"/>
    <w:rsid w:val="004D0B05"/>
    <w:rsid w:val="004D2790"/>
    <w:rsid w:val="004D2A1C"/>
    <w:rsid w:val="004D36DD"/>
    <w:rsid w:val="004D51D1"/>
    <w:rsid w:val="004D535F"/>
    <w:rsid w:val="004D550F"/>
    <w:rsid w:val="004D7EA3"/>
    <w:rsid w:val="004E056F"/>
    <w:rsid w:val="004E0CA1"/>
    <w:rsid w:val="004E10FA"/>
    <w:rsid w:val="004E149B"/>
    <w:rsid w:val="004E15CC"/>
    <w:rsid w:val="004E282C"/>
    <w:rsid w:val="004E2883"/>
    <w:rsid w:val="004E37A0"/>
    <w:rsid w:val="004F05C6"/>
    <w:rsid w:val="004F27C2"/>
    <w:rsid w:val="004F31FF"/>
    <w:rsid w:val="004F35F8"/>
    <w:rsid w:val="004F5B10"/>
    <w:rsid w:val="004F6BDC"/>
    <w:rsid w:val="004F7150"/>
    <w:rsid w:val="0050127D"/>
    <w:rsid w:val="005018BA"/>
    <w:rsid w:val="00501E2D"/>
    <w:rsid w:val="00503520"/>
    <w:rsid w:val="005050DC"/>
    <w:rsid w:val="00507AC9"/>
    <w:rsid w:val="005103B2"/>
    <w:rsid w:val="005111AA"/>
    <w:rsid w:val="00511B69"/>
    <w:rsid w:val="00512AB2"/>
    <w:rsid w:val="00514710"/>
    <w:rsid w:val="0051529B"/>
    <w:rsid w:val="00517827"/>
    <w:rsid w:val="0052062B"/>
    <w:rsid w:val="00521927"/>
    <w:rsid w:val="00523A95"/>
    <w:rsid w:val="00523EAC"/>
    <w:rsid w:val="00524486"/>
    <w:rsid w:val="0052479A"/>
    <w:rsid w:val="00525487"/>
    <w:rsid w:val="00525C71"/>
    <w:rsid w:val="00527051"/>
    <w:rsid w:val="00527DF6"/>
    <w:rsid w:val="005302F1"/>
    <w:rsid w:val="00530849"/>
    <w:rsid w:val="00532C71"/>
    <w:rsid w:val="0053448A"/>
    <w:rsid w:val="00534C4E"/>
    <w:rsid w:val="00535A54"/>
    <w:rsid w:val="00537336"/>
    <w:rsid w:val="00537A21"/>
    <w:rsid w:val="00537E86"/>
    <w:rsid w:val="00540442"/>
    <w:rsid w:val="005404E5"/>
    <w:rsid w:val="005406DB"/>
    <w:rsid w:val="00540B3A"/>
    <w:rsid w:val="00541841"/>
    <w:rsid w:val="00541BC8"/>
    <w:rsid w:val="00542960"/>
    <w:rsid w:val="00547A0C"/>
    <w:rsid w:val="005505ED"/>
    <w:rsid w:val="00551F73"/>
    <w:rsid w:val="0055208A"/>
    <w:rsid w:val="00552197"/>
    <w:rsid w:val="00554B65"/>
    <w:rsid w:val="00554D5B"/>
    <w:rsid w:val="00554EF2"/>
    <w:rsid w:val="00555746"/>
    <w:rsid w:val="00556AF4"/>
    <w:rsid w:val="0055729D"/>
    <w:rsid w:val="00557330"/>
    <w:rsid w:val="005573FC"/>
    <w:rsid w:val="0056122E"/>
    <w:rsid w:val="005623E3"/>
    <w:rsid w:val="00562894"/>
    <w:rsid w:val="00564B87"/>
    <w:rsid w:val="00564E40"/>
    <w:rsid w:val="00564EDA"/>
    <w:rsid w:val="00566C23"/>
    <w:rsid w:val="00566CB3"/>
    <w:rsid w:val="00567C0F"/>
    <w:rsid w:val="00567D68"/>
    <w:rsid w:val="00570AAC"/>
    <w:rsid w:val="00571101"/>
    <w:rsid w:val="00571651"/>
    <w:rsid w:val="0057195C"/>
    <w:rsid w:val="00571B3C"/>
    <w:rsid w:val="005724D2"/>
    <w:rsid w:val="00573201"/>
    <w:rsid w:val="0057420A"/>
    <w:rsid w:val="005756B6"/>
    <w:rsid w:val="00576B4D"/>
    <w:rsid w:val="00577B55"/>
    <w:rsid w:val="00581DF6"/>
    <w:rsid w:val="00582CAB"/>
    <w:rsid w:val="00583B5C"/>
    <w:rsid w:val="00584BA0"/>
    <w:rsid w:val="00584CA3"/>
    <w:rsid w:val="005856B0"/>
    <w:rsid w:val="00587C21"/>
    <w:rsid w:val="00591D60"/>
    <w:rsid w:val="0059305F"/>
    <w:rsid w:val="00594D31"/>
    <w:rsid w:val="005956E4"/>
    <w:rsid w:val="00596690"/>
    <w:rsid w:val="00596B40"/>
    <w:rsid w:val="00596B76"/>
    <w:rsid w:val="005970A2"/>
    <w:rsid w:val="00597F85"/>
    <w:rsid w:val="005A341D"/>
    <w:rsid w:val="005A4092"/>
    <w:rsid w:val="005A4135"/>
    <w:rsid w:val="005A467E"/>
    <w:rsid w:val="005A4F8C"/>
    <w:rsid w:val="005A53D1"/>
    <w:rsid w:val="005A7E45"/>
    <w:rsid w:val="005A7F4C"/>
    <w:rsid w:val="005B0645"/>
    <w:rsid w:val="005B1002"/>
    <w:rsid w:val="005B23D5"/>
    <w:rsid w:val="005B2A64"/>
    <w:rsid w:val="005B373F"/>
    <w:rsid w:val="005B4B01"/>
    <w:rsid w:val="005B57FC"/>
    <w:rsid w:val="005B5E05"/>
    <w:rsid w:val="005B5E9A"/>
    <w:rsid w:val="005B76D1"/>
    <w:rsid w:val="005B7E3C"/>
    <w:rsid w:val="005C2A91"/>
    <w:rsid w:val="005C2EF7"/>
    <w:rsid w:val="005C3667"/>
    <w:rsid w:val="005C418A"/>
    <w:rsid w:val="005C586B"/>
    <w:rsid w:val="005C6CC9"/>
    <w:rsid w:val="005C6F78"/>
    <w:rsid w:val="005C749B"/>
    <w:rsid w:val="005D06EF"/>
    <w:rsid w:val="005D07D5"/>
    <w:rsid w:val="005D0E3B"/>
    <w:rsid w:val="005D22CE"/>
    <w:rsid w:val="005D3B6A"/>
    <w:rsid w:val="005D4A92"/>
    <w:rsid w:val="005D54DB"/>
    <w:rsid w:val="005D6C44"/>
    <w:rsid w:val="005D7849"/>
    <w:rsid w:val="005D7F21"/>
    <w:rsid w:val="005E228A"/>
    <w:rsid w:val="005E2424"/>
    <w:rsid w:val="005E251D"/>
    <w:rsid w:val="005E5F45"/>
    <w:rsid w:val="005F2B40"/>
    <w:rsid w:val="005F2D56"/>
    <w:rsid w:val="005F2FA7"/>
    <w:rsid w:val="005F35B3"/>
    <w:rsid w:val="005F4A4F"/>
    <w:rsid w:val="005F51C8"/>
    <w:rsid w:val="005F77F9"/>
    <w:rsid w:val="005F7B4B"/>
    <w:rsid w:val="00601C7A"/>
    <w:rsid w:val="00601E9F"/>
    <w:rsid w:val="00602D3C"/>
    <w:rsid w:val="006032F3"/>
    <w:rsid w:val="00603CF2"/>
    <w:rsid w:val="00603F23"/>
    <w:rsid w:val="00604E00"/>
    <w:rsid w:val="0060656C"/>
    <w:rsid w:val="00607E77"/>
    <w:rsid w:val="006115BE"/>
    <w:rsid w:val="00611D6B"/>
    <w:rsid w:val="006124EF"/>
    <w:rsid w:val="00612836"/>
    <w:rsid w:val="00613025"/>
    <w:rsid w:val="00614151"/>
    <w:rsid w:val="0061487E"/>
    <w:rsid w:val="00615287"/>
    <w:rsid w:val="00615C0A"/>
    <w:rsid w:val="00617767"/>
    <w:rsid w:val="0061794B"/>
    <w:rsid w:val="00617A67"/>
    <w:rsid w:val="0062172A"/>
    <w:rsid w:val="00621D54"/>
    <w:rsid w:val="00622725"/>
    <w:rsid w:val="0062343B"/>
    <w:rsid w:val="0062469F"/>
    <w:rsid w:val="00625764"/>
    <w:rsid w:val="00626277"/>
    <w:rsid w:val="00631CEE"/>
    <w:rsid w:val="0063268D"/>
    <w:rsid w:val="00632CC3"/>
    <w:rsid w:val="00634D14"/>
    <w:rsid w:val="006357DA"/>
    <w:rsid w:val="00637CCA"/>
    <w:rsid w:val="00640D45"/>
    <w:rsid w:val="00640EB3"/>
    <w:rsid w:val="006427AE"/>
    <w:rsid w:val="00643054"/>
    <w:rsid w:val="00643529"/>
    <w:rsid w:val="00646A44"/>
    <w:rsid w:val="00646ECA"/>
    <w:rsid w:val="00647B26"/>
    <w:rsid w:val="00647DF8"/>
    <w:rsid w:val="00647F66"/>
    <w:rsid w:val="006507E5"/>
    <w:rsid w:val="006543B6"/>
    <w:rsid w:val="006546C5"/>
    <w:rsid w:val="00654BA1"/>
    <w:rsid w:val="006550D3"/>
    <w:rsid w:val="006558CF"/>
    <w:rsid w:val="00655CD7"/>
    <w:rsid w:val="0065639F"/>
    <w:rsid w:val="00656933"/>
    <w:rsid w:val="006570D8"/>
    <w:rsid w:val="006573A2"/>
    <w:rsid w:val="00657476"/>
    <w:rsid w:val="0066068F"/>
    <w:rsid w:val="006611B1"/>
    <w:rsid w:val="00661523"/>
    <w:rsid w:val="006639EC"/>
    <w:rsid w:val="00665421"/>
    <w:rsid w:val="00666AEC"/>
    <w:rsid w:val="00670F11"/>
    <w:rsid w:val="00671BA0"/>
    <w:rsid w:val="00673AEE"/>
    <w:rsid w:val="006744F9"/>
    <w:rsid w:val="006745D4"/>
    <w:rsid w:val="00674874"/>
    <w:rsid w:val="00674D46"/>
    <w:rsid w:val="006757F0"/>
    <w:rsid w:val="00676830"/>
    <w:rsid w:val="0068070E"/>
    <w:rsid w:val="00682155"/>
    <w:rsid w:val="006821A8"/>
    <w:rsid w:val="00684184"/>
    <w:rsid w:val="0068426B"/>
    <w:rsid w:val="00684DB3"/>
    <w:rsid w:val="00686213"/>
    <w:rsid w:val="0068701A"/>
    <w:rsid w:val="006876C6"/>
    <w:rsid w:val="006936A5"/>
    <w:rsid w:val="00695742"/>
    <w:rsid w:val="00695801"/>
    <w:rsid w:val="006967EE"/>
    <w:rsid w:val="00697C71"/>
    <w:rsid w:val="00697CFB"/>
    <w:rsid w:val="00697EDF"/>
    <w:rsid w:val="006A0113"/>
    <w:rsid w:val="006A1117"/>
    <w:rsid w:val="006A117A"/>
    <w:rsid w:val="006A4CEF"/>
    <w:rsid w:val="006A4E17"/>
    <w:rsid w:val="006A4F89"/>
    <w:rsid w:val="006A540F"/>
    <w:rsid w:val="006A597A"/>
    <w:rsid w:val="006A5ABF"/>
    <w:rsid w:val="006A72B1"/>
    <w:rsid w:val="006A7379"/>
    <w:rsid w:val="006A7E86"/>
    <w:rsid w:val="006A7ECE"/>
    <w:rsid w:val="006B0A8B"/>
    <w:rsid w:val="006B1034"/>
    <w:rsid w:val="006B1EFA"/>
    <w:rsid w:val="006B2C22"/>
    <w:rsid w:val="006B5C61"/>
    <w:rsid w:val="006B63AE"/>
    <w:rsid w:val="006B724E"/>
    <w:rsid w:val="006B77BD"/>
    <w:rsid w:val="006C0166"/>
    <w:rsid w:val="006C0602"/>
    <w:rsid w:val="006C0642"/>
    <w:rsid w:val="006C0E39"/>
    <w:rsid w:val="006C219F"/>
    <w:rsid w:val="006C3D19"/>
    <w:rsid w:val="006C4D8A"/>
    <w:rsid w:val="006C4F51"/>
    <w:rsid w:val="006C526A"/>
    <w:rsid w:val="006C60D0"/>
    <w:rsid w:val="006C6DA7"/>
    <w:rsid w:val="006C6DB6"/>
    <w:rsid w:val="006C7FCA"/>
    <w:rsid w:val="006D1095"/>
    <w:rsid w:val="006D13B9"/>
    <w:rsid w:val="006D36C9"/>
    <w:rsid w:val="006D710B"/>
    <w:rsid w:val="006D7638"/>
    <w:rsid w:val="006D7851"/>
    <w:rsid w:val="006E03B1"/>
    <w:rsid w:val="006E0E00"/>
    <w:rsid w:val="006E10E2"/>
    <w:rsid w:val="006E1D98"/>
    <w:rsid w:val="006E2179"/>
    <w:rsid w:val="006E2CA1"/>
    <w:rsid w:val="006E5116"/>
    <w:rsid w:val="006E726D"/>
    <w:rsid w:val="006F2328"/>
    <w:rsid w:val="006F2598"/>
    <w:rsid w:val="006F3ED8"/>
    <w:rsid w:val="006F5872"/>
    <w:rsid w:val="006F62EF"/>
    <w:rsid w:val="006F73C5"/>
    <w:rsid w:val="00700884"/>
    <w:rsid w:val="00700E62"/>
    <w:rsid w:val="00702DF6"/>
    <w:rsid w:val="00702DFD"/>
    <w:rsid w:val="00703818"/>
    <w:rsid w:val="00704C29"/>
    <w:rsid w:val="00705906"/>
    <w:rsid w:val="007071D0"/>
    <w:rsid w:val="00707732"/>
    <w:rsid w:val="00707B9C"/>
    <w:rsid w:val="0071232A"/>
    <w:rsid w:val="00712985"/>
    <w:rsid w:val="00714464"/>
    <w:rsid w:val="00714FB2"/>
    <w:rsid w:val="00716198"/>
    <w:rsid w:val="00716268"/>
    <w:rsid w:val="00716556"/>
    <w:rsid w:val="00716E5D"/>
    <w:rsid w:val="007177D3"/>
    <w:rsid w:val="007208FE"/>
    <w:rsid w:val="00720E88"/>
    <w:rsid w:val="0072129B"/>
    <w:rsid w:val="0072238F"/>
    <w:rsid w:val="007226F0"/>
    <w:rsid w:val="00722901"/>
    <w:rsid w:val="00724240"/>
    <w:rsid w:val="007251EF"/>
    <w:rsid w:val="0072563C"/>
    <w:rsid w:val="00726A24"/>
    <w:rsid w:val="00726A61"/>
    <w:rsid w:val="0073026F"/>
    <w:rsid w:val="0073057C"/>
    <w:rsid w:val="007307F6"/>
    <w:rsid w:val="00731852"/>
    <w:rsid w:val="00731B43"/>
    <w:rsid w:val="00731F1F"/>
    <w:rsid w:val="00732D7D"/>
    <w:rsid w:val="00733544"/>
    <w:rsid w:val="00733764"/>
    <w:rsid w:val="00735149"/>
    <w:rsid w:val="00736B46"/>
    <w:rsid w:val="00736D5D"/>
    <w:rsid w:val="00737C0D"/>
    <w:rsid w:val="00741026"/>
    <w:rsid w:val="00741C90"/>
    <w:rsid w:val="00741D00"/>
    <w:rsid w:val="00742FBB"/>
    <w:rsid w:val="00744E69"/>
    <w:rsid w:val="00744F58"/>
    <w:rsid w:val="00746164"/>
    <w:rsid w:val="007468C8"/>
    <w:rsid w:val="00750480"/>
    <w:rsid w:val="00752087"/>
    <w:rsid w:val="00752109"/>
    <w:rsid w:val="007522DD"/>
    <w:rsid w:val="007537ED"/>
    <w:rsid w:val="00753DC2"/>
    <w:rsid w:val="0075460D"/>
    <w:rsid w:val="007565F5"/>
    <w:rsid w:val="00757AE9"/>
    <w:rsid w:val="007612CE"/>
    <w:rsid w:val="00761973"/>
    <w:rsid w:val="00761C37"/>
    <w:rsid w:val="00761F5D"/>
    <w:rsid w:val="0076277C"/>
    <w:rsid w:val="00762A49"/>
    <w:rsid w:val="00763359"/>
    <w:rsid w:val="00763631"/>
    <w:rsid w:val="0076389D"/>
    <w:rsid w:val="007676F6"/>
    <w:rsid w:val="00767925"/>
    <w:rsid w:val="0076797C"/>
    <w:rsid w:val="00770C13"/>
    <w:rsid w:val="00771D51"/>
    <w:rsid w:val="007741E6"/>
    <w:rsid w:val="0077727C"/>
    <w:rsid w:val="00781D94"/>
    <w:rsid w:val="00782E40"/>
    <w:rsid w:val="0078355B"/>
    <w:rsid w:val="00784211"/>
    <w:rsid w:val="00784D5F"/>
    <w:rsid w:val="00786AA0"/>
    <w:rsid w:val="007870E6"/>
    <w:rsid w:val="00787AF9"/>
    <w:rsid w:val="00787F4C"/>
    <w:rsid w:val="00790898"/>
    <w:rsid w:val="00793D4E"/>
    <w:rsid w:val="00794BE5"/>
    <w:rsid w:val="00796254"/>
    <w:rsid w:val="00797C9C"/>
    <w:rsid w:val="00797CB4"/>
    <w:rsid w:val="00797FEA"/>
    <w:rsid w:val="007A03F6"/>
    <w:rsid w:val="007A0B79"/>
    <w:rsid w:val="007A3FD6"/>
    <w:rsid w:val="007A4027"/>
    <w:rsid w:val="007A40DE"/>
    <w:rsid w:val="007A41B0"/>
    <w:rsid w:val="007A41FA"/>
    <w:rsid w:val="007A44B7"/>
    <w:rsid w:val="007A5B97"/>
    <w:rsid w:val="007A60C7"/>
    <w:rsid w:val="007A654A"/>
    <w:rsid w:val="007A67F5"/>
    <w:rsid w:val="007B02B1"/>
    <w:rsid w:val="007B0705"/>
    <w:rsid w:val="007B1115"/>
    <w:rsid w:val="007B12D5"/>
    <w:rsid w:val="007B12DA"/>
    <w:rsid w:val="007B179B"/>
    <w:rsid w:val="007B1873"/>
    <w:rsid w:val="007B271C"/>
    <w:rsid w:val="007B3C5F"/>
    <w:rsid w:val="007B407E"/>
    <w:rsid w:val="007B443E"/>
    <w:rsid w:val="007B4B68"/>
    <w:rsid w:val="007B5485"/>
    <w:rsid w:val="007B5617"/>
    <w:rsid w:val="007B5A0A"/>
    <w:rsid w:val="007B5B1A"/>
    <w:rsid w:val="007B72C1"/>
    <w:rsid w:val="007B756E"/>
    <w:rsid w:val="007C14FA"/>
    <w:rsid w:val="007C1A2B"/>
    <w:rsid w:val="007C1CE6"/>
    <w:rsid w:val="007C1D7C"/>
    <w:rsid w:val="007C2EEA"/>
    <w:rsid w:val="007C31C9"/>
    <w:rsid w:val="007C45A2"/>
    <w:rsid w:val="007C4FCD"/>
    <w:rsid w:val="007C545B"/>
    <w:rsid w:val="007C5663"/>
    <w:rsid w:val="007C5BFD"/>
    <w:rsid w:val="007C66B0"/>
    <w:rsid w:val="007C6C65"/>
    <w:rsid w:val="007C6DEA"/>
    <w:rsid w:val="007C70B8"/>
    <w:rsid w:val="007C78A2"/>
    <w:rsid w:val="007D14D4"/>
    <w:rsid w:val="007D211E"/>
    <w:rsid w:val="007D2234"/>
    <w:rsid w:val="007D287B"/>
    <w:rsid w:val="007D5B33"/>
    <w:rsid w:val="007D7260"/>
    <w:rsid w:val="007E0FCE"/>
    <w:rsid w:val="007E16F8"/>
    <w:rsid w:val="007E21FE"/>
    <w:rsid w:val="007E3F9F"/>
    <w:rsid w:val="007E5972"/>
    <w:rsid w:val="007E5BC8"/>
    <w:rsid w:val="007E640D"/>
    <w:rsid w:val="007E669E"/>
    <w:rsid w:val="007E69B5"/>
    <w:rsid w:val="007E70F6"/>
    <w:rsid w:val="007E7524"/>
    <w:rsid w:val="007E7553"/>
    <w:rsid w:val="007E757F"/>
    <w:rsid w:val="007F0F43"/>
    <w:rsid w:val="007F1D50"/>
    <w:rsid w:val="007F51F1"/>
    <w:rsid w:val="007F52FC"/>
    <w:rsid w:val="007F5CB5"/>
    <w:rsid w:val="007F5D5E"/>
    <w:rsid w:val="007F5F54"/>
    <w:rsid w:val="007F63C8"/>
    <w:rsid w:val="007F6DE1"/>
    <w:rsid w:val="007F7AD0"/>
    <w:rsid w:val="007F7CB3"/>
    <w:rsid w:val="00800164"/>
    <w:rsid w:val="00800398"/>
    <w:rsid w:val="00800C2A"/>
    <w:rsid w:val="00801AB4"/>
    <w:rsid w:val="00801B50"/>
    <w:rsid w:val="00804670"/>
    <w:rsid w:val="00804748"/>
    <w:rsid w:val="008051AC"/>
    <w:rsid w:val="00805691"/>
    <w:rsid w:val="00805C0D"/>
    <w:rsid w:val="00806902"/>
    <w:rsid w:val="00810434"/>
    <w:rsid w:val="0081094A"/>
    <w:rsid w:val="00810CD1"/>
    <w:rsid w:val="0081275F"/>
    <w:rsid w:val="00812854"/>
    <w:rsid w:val="00814681"/>
    <w:rsid w:val="008159DA"/>
    <w:rsid w:val="00817568"/>
    <w:rsid w:val="008176C6"/>
    <w:rsid w:val="00817C29"/>
    <w:rsid w:val="00817ED2"/>
    <w:rsid w:val="0082132C"/>
    <w:rsid w:val="008230EE"/>
    <w:rsid w:val="00823FC9"/>
    <w:rsid w:val="0082424D"/>
    <w:rsid w:val="00824B75"/>
    <w:rsid w:val="008260B8"/>
    <w:rsid w:val="008263DF"/>
    <w:rsid w:val="00831961"/>
    <w:rsid w:val="008322F2"/>
    <w:rsid w:val="00832C51"/>
    <w:rsid w:val="00832EF5"/>
    <w:rsid w:val="0083377F"/>
    <w:rsid w:val="00834F42"/>
    <w:rsid w:val="00835509"/>
    <w:rsid w:val="00835FB9"/>
    <w:rsid w:val="008369BC"/>
    <w:rsid w:val="008376F2"/>
    <w:rsid w:val="00841EAE"/>
    <w:rsid w:val="008423AE"/>
    <w:rsid w:val="00842825"/>
    <w:rsid w:val="00843797"/>
    <w:rsid w:val="008441D8"/>
    <w:rsid w:val="008447D9"/>
    <w:rsid w:val="00846830"/>
    <w:rsid w:val="00846A03"/>
    <w:rsid w:val="00850735"/>
    <w:rsid w:val="00851819"/>
    <w:rsid w:val="008537F3"/>
    <w:rsid w:val="0085394A"/>
    <w:rsid w:val="00853D8E"/>
    <w:rsid w:val="0085416F"/>
    <w:rsid w:val="00854286"/>
    <w:rsid w:val="00854C4A"/>
    <w:rsid w:val="008552E2"/>
    <w:rsid w:val="00855391"/>
    <w:rsid w:val="00855500"/>
    <w:rsid w:val="00855820"/>
    <w:rsid w:val="00857829"/>
    <w:rsid w:val="00861401"/>
    <w:rsid w:val="00861A95"/>
    <w:rsid w:val="00861B59"/>
    <w:rsid w:val="00861B78"/>
    <w:rsid w:val="0086344C"/>
    <w:rsid w:val="008652EE"/>
    <w:rsid w:val="00870198"/>
    <w:rsid w:val="0087113E"/>
    <w:rsid w:val="00871152"/>
    <w:rsid w:val="0087118C"/>
    <w:rsid w:val="0087431E"/>
    <w:rsid w:val="00874D8C"/>
    <w:rsid w:val="008750AF"/>
    <w:rsid w:val="00875882"/>
    <w:rsid w:val="008778E1"/>
    <w:rsid w:val="00877935"/>
    <w:rsid w:val="00880087"/>
    <w:rsid w:val="00882AD9"/>
    <w:rsid w:val="00882BCF"/>
    <w:rsid w:val="00883499"/>
    <w:rsid w:val="008903C7"/>
    <w:rsid w:val="00890E31"/>
    <w:rsid w:val="008910F6"/>
    <w:rsid w:val="0089224A"/>
    <w:rsid w:val="00893007"/>
    <w:rsid w:val="008936B2"/>
    <w:rsid w:val="00895B38"/>
    <w:rsid w:val="0089650E"/>
    <w:rsid w:val="008A179E"/>
    <w:rsid w:val="008A2281"/>
    <w:rsid w:val="008A3543"/>
    <w:rsid w:val="008A40A0"/>
    <w:rsid w:val="008A46CE"/>
    <w:rsid w:val="008A4A4C"/>
    <w:rsid w:val="008A4ABD"/>
    <w:rsid w:val="008A60FB"/>
    <w:rsid w:val="008A6220"/>
    <w:rsid w:val="008B013E"/>
    <w:rsid w:val="008B0730"/>
    <w:rsid w:val="008B0765"/>
    <w:rsid w:val="008B0851"/>
    <w:rsid w:val="008B0F98"/>
    <w:rsid w:val="008B15CC"/>
    <w:rsid w:val="008B1B85"/>
    <w:rsid w:val="008B1CA6"/>
    <w:rsid w:val="008B317B"/>
    <w:rsid w:val="008B31E1"/>
    <w:rsid w:val="008B42DB"/>
    <w:rsid w:val="008B4998"/>
    <w:rsid w:val="008B5605"/>
    <w:rsid w:val="008B72A9"/>
    <w:rsid w:val="008C13B9"/>
    <w:rsid w:val="008C21D4"/>
    <w:rsid w:val="008C313C"/>
    <w:rsid w:val="008C37AC"/>
    <w:rsid w:val="008C3FBE"/>
    <w:rsid w:val="008C482B"/>
    <w:rsid w:val="008C57CA"/>
    <w:rsid w:val="008D10D4"/>
    <w:rsid w:val="008D264B"/>
    <w:rsid w:val="008D280D"/>
    <w:rsid w:val="008D4606"/>
    <w:rsid w:val="008D56BB"/>
    <w:rsid w:val="008D6C28"/>
    <w:rsid w:val="008D7370"/>
    <w:rsid w:val="008D7FB0"/>
    <w:rsid w:val="008E0492"/>
    <w:rsid w:val="008E0F19"/>
    <w:rsid w:val="008E0F66"/>
    <w:rsid w:val="008E1F7A"/>
    <w:rsid w:val="008E4344"/>
    <w:rsid w:val="008E4576"/>
    <w:rsid w:val="008E593E"/>
    <w:rsid w:val="008E6E5C"/>
    <w:rsid w:val="008F13C0"/>
    <w:rsid w:val="008F1715"/>
    <w:rsid w:val="008F23CD"/>
    <w:rsid w:val="008F3C59"/>
    <w:rsid w:val="008F43F5"/>
    <w:rsid w:val="008F4433"/>
    <w:rsid w:val="008F4CA0"/>
    <w:rsid w:val="008F5D00"/>
    <w:rsid w:val="008F6C1E"/>
    <w:rsid w:val="008F7909"/>
    <w:rsid w:val="0090105A"/>
    <w:rsid w:val="00903B79"/>
    <w:rsid w:val="0090463F"/>
    <w:rsid w:val="00906346"/>
    <w:rsid w:val="00906F33"/>
    <w:rsid w:val="00907792"/>
    <w:rsid w:val="00911E3C"/>
    <w:rsid w:val="009123C6"/>
    <w:rsid w:val="00912A71"/>
    <w:rsid w:val="00913644"/>
    <w:rsid w:val="00913734"/>
    <w:rsid w:val="00916604"/>
    <w:rsid w:val="009169EA"/>
    <w:rsid w:val="009171CC"/>
    <w:rsid w:val="0091720F"/>
    <w:rsid w:val="0091757B"/>
    <w:rsid w:val="00917836"/>
    <w:rsid w:val="00917F71"/>
    <w:rsid w:val="00920301"/>
    <w:rsid w:val="0092258C"/>
    <w:rsid w:val="00923E47"/>
    <w:rsid w:val="00924030"/>
    <w:rsid w:val="00925E18"/>
    <w:rsid w:val="0092657D"/>
    <w:rsid w:val="00927319"/>
    <w:rsid w:val="0093345B"/>
    <w:rsid w:val="00933ABA"/>
    <w:rsid w:val="0093492D"/>
    <w:rsid w:val="00934AE6"/>
    <w:rsid w:val="009355AC"/>
    <w:rsid w:val="009355CD"/>
    <w:rsid w:val="00935C73"/>
    <w:rsid w:val="00936E5B"/>
    <w:rsid w:val="00936EB0"/>
    <w:rsid w:val="0093742D"/>
    <w:rsid w:val="00937849"/>
    <w:rsid w:val="0094270A"/>
    <w:rsid w:val="009442DF"/>
    <w:rsid w:val="00944823"/>
    <w:rsid w:val="00945052"/>
    <w:rsid w:val="00946D3A"/>
    <w:rsid w:val="0094720A"/>
    <w:rsid w:val="00947F72"/>
    <w:rsid w:val="0095029F"/>
    <w:rsid w:val="009519D2"/>
    <w:rsid w:val="00952B38"/>
    <w:rsid w:val="0095304F"/>
    <w:rsid w:val="00953AF9"/>
    <w:rsid w:val="00953CFC"/>
    <w:rsid w:val="00954518"/>
    <w:rsid w:val="009549DC"/>
    <w:rsid w:val="00954E38"/>
    <w:rsid w:val="00954FD2"/>
    <w:rsid w:val="00955AB0"/>
    <w:rsid w:val="00956B2B"/>
    <w:rsid w:val="0096041E"/>
    <w:rsid w:val="0096327A"/>
    <w:rsid w:val="00963A45"/>
    <w:rsid w:val="00964DBA"/>
    <w:rsid w:val="00965887"/>
    <w:rsid w:val="009660E3"/>
    <w:rsid w:val="00967B12"/>
    <w:rsid w:val="009712A7"/>
    <w:rsid w:val="0097260C"/>
    <w:rsid w:val="00974888"/>
    <w:rsid w:val="009752E8"/>
    <w:rsid w:val="00976BAA"/>
    <w:rsid w:val="00977646"/>
    <w:rsid w:val="00982252"/>
    <w:rsid w:val="00983FC4"/>
    <w:rsid w:val="009840BC"/>
    <w:rsid w:val="00984895"/>
    <w:rsid w:val="00986CB6"/>
    <w:rsid w:val="00987A79"/>
    <w:rsid w:val="0099103C"/>
    <w:rsid w:val="00991DDB"/>
    <w:rsid w:val="00991FF6"/>
    <w:rsid w:val="009926AA"/>
    <w:rsid w:val="009935A0"/>
    <w:rsid w:val="00996C86"/>
    <w:rsid w:val="009975EB"/>
    <w:rsid w:val="009979EE"/>
    <w:rsid w:val="009A0B60"/>
    <w:rsid w:val="009A0C85"/>
    <w:rsid w:val="009A2599"/>
    <w:rsid w:val="009A2D32"/>
    <w:rsid w:val="009A3FB4"/>
    <w:rsid w:val="009A41D8"/>
    <w:rsid w:val="009A424B"/>
    <w:rsid w:val="009A5236"/>
    <w:rsid w:val="009A5E71"/>
    <w:rsid w:val="009A5FDB"/>
    <w:rsid w:val="009A7970"/>
    <w:rsid w:val="009B091A"/>
    <w:rsid w:val="009B2950"/>
    <w:rsid w:val="009B2EDE"/>
    <w:rsid w:val="009B3FA7"/>
    <w:rsid w:val="009B4E6B"/>
    <w:rsid w:val="009B601C"/>
    <w:rsid w:val="009B748D"/>
    <w:rsid w:val="009C0598"/>
    <w:rsid w:val="009C1174"/>
    <w:rsid w:val="009C1503"/>
    <w:rsid w:val="009C25EE"/>
    <w:rsid w:val="009C2CA1"/>
    <w:rsid w:val="009C46D8"/>
    <w:rsid w:val="009C577D"/>
    <w:rsid w:val="009C5F74"/>
    <w:rsid w:val="009C67AA"/>
    <w:rsid w:val="009C770A"/>
    <w:rsid w:val="009D2124"/>
    <w:rsid w:val="009D4627"/>
    <w:rsid w:val="009D4920"/>
    <w:rsid w:val="009D5C2E"/>
    <w:rsid w:val="009D6726"/>
    <w:rsid w:val="009D6816"/>
    <w:rsid w:val="009E0E6A"/>
    <w:rsid w:val="009E16A2"/>
    <w:rsid w:val="009E1DA1"/>
    <w:rsid w:val="009E2151"/>
    <w:rsid w:val="009E27D7"/>
    <w:rsid w:val="009E2F45"/>
    <w:rsid w:val="009E2FD3"/>
    <w:rsid w:val="009E33F0"/>
    <w:rsid w:val="009E4F74"/>
    <w:rsid w:val="009E5251"/>
    <w:rsid w:val="009E7446"/>
    <w:rsid w:val="009E765C"/>
    <w:rsid w:val="009F1A04"/>
    <w:rsid w:val="009F424A"/>
    <w:rsid w:val="009F43E4"/>
    <w:rsid w:val="009F4EA3"/>
    <w:rsid w:val="009F4EBC"/>
    <w:rsid w:val="00A002A7"/>
    <w:rsid w:val="00A01DB0"/>
    <w:rsid w:val="00A03932"/>
    <w:rsid w:val="00A04CD1"/>
    <w:rsid w:val="00A052E7"/>
    <w:rsid w:val="00A05CBC"/>
    <w:rsid w:val="00A06EC7"/>
    <w:rsid w:val="00A06F30"/>
    <w:rsid w:val="00A07374"/>
    <w:rsid w:val="00A10A41"/>
    <w:rsid w:val="00A10B23"/>
    <w:rsid w:val="00A15906"/>
    <w:rsid w:val="00A15E38"/>
    <w:rsid w:val="00A2067E"/>
    <w:rsid w:val="00A21114"/>
    <w:rsid w:val="00A222AB"/>
    <w:rsid w:val="00A22423"/>
    <w:rsid w:val="00A25CFF"/>
    <w:rsid w:val="00A27048"/>
    <w:rsid w:val="00A27D1F"/>
    <w:rsid w:val="00A30ACF"/>
    <w:rsid w:val="00A30B25"/>
    <w:rsid w:val="00A311F7"/>
    <w:rsid w:val="00A323DE"/>
    <w:rsid w:val="00A3266E"/>
    <w:rsid w:val="00A33037"/>
    <w:rsid w:val="00A3303A"/>
    <w:rsid w:val="00A3350C"/>
    <w:rsid w:val="00A34E5D"/>
    <w:rsid w:val="00A356D5"/>
    <w:rsid w:val="00A35777"/>
    <w:rsid w:val="00A36027"/>
    <w:rsid w:val="00A3655A"/>
    <w:rsid w:val="00A36DCB"/>
    <w:rsid w:val="00A37366"/>
    <w:rsid w:val="00A37AC7"/>
    <w:rsid w:val="00A40927"/>
    <w:rsid w:val="00A40931"/>
    <w:rsid w:val="00A41667"/>
    <w:rsid w:val="00A41C02"/>
    <w:rsid w:val="00A420F6"/>
    <w:rsid w:val="00A44A2E"/>
    <w:rsid w:val="00A4598B"/>
    <w:rsid w:val="00A462CE"/>
    <w:rsid w:val="00A467A3"/>
    <w:rsid w:val="00A46891"/>
    <w:rsid w:val="00A470A2"/>
    <w:rsid w:val="00A50468"/>
    <w:rsid w:val="00A50E96"/>
    <w:rsid w:val="00A51A39"/>
    <w:rsid w:val="00A51C6D"/>
    <w:rsid w:val="00A52B1C"/>
    <w:rsid w:val="00A52BBF"/>
    <w:rsid w:val="00A54411"/>
    <w:rsid w:val="00A54792"/>
    <w:rsid w:val="00A54BC4"/>
    <w:rsid w:val="00A55C71"/>
    <w:rsid w:val="00A56E5E"/>
    <w:rsid w:val="00A57949"/>
    <w:rsid w:val="00A60B60"/>
    <w:rsid w:val="00A611C7"/>
    <w:rsid w:val="00A61E6A"/>
    <w:rsid w:val="00A636F9"/>
    <w:rsid w:val="00A64837"/>
    <w:rsid w:val="00A64A96"/>
    <w:rsid w:val="00A64C41"/>
    <w:rsid w:val="00A65499"/>
    <w:rsid w:val="00A654B8"/>
    <w:rsid w:val="00A655F9"/>
    <w:rsid w:val="00A6790F"/>
    <w:rsid w:val="00A67C65"/>
    <w:rsid w:val="00A67F7D"/>
    <w:rsid w:val="00A712D4"/>
    <w:rsid w:val="00A73995"/>
    <w:rsid w:val="00A74E7F"/>
    <w:rsid w:val="00A7501C"/>
    <w:rsid w:val="00A75610"/>
    <w:rsid w:val="00A759F2"/>
    <w:rsid w:val="00A75E1A"/>
    <w:rsid w:val="00A75F66"/>
    <w:rsid w:val="00A760F4"/>
    <w:rsid w:val="00A805EC"/>
    <w:rsid w:val="00A81375"/>
    <w:rsid w:val="00A83253"/>
    <w:rsid w:val="00A839ED"/>
    <w:rsid w:val="00A850F6"/>
    <w:rsid w:val="00A85557"/>
    <w:rsid w:val="00A86151"/>
    <w:rsid w:val="00A8624C"/>
    <w:rsid w:val="00A862C5"/>
    <w:rsid w:val="00A868DC"/>
    <w:rsid w:val="00A9035F"/>
    <w:rsid w:val="00A90C57"/>
    <w:rsid w:val="00A9108B"/>
    <w:rsid w:val="00A9234D"/>
    <w:rsid w:val="00A925EA"/>
    <w:rsid w:val="00A9584A"/>
    <w:rsid w:val="00A95D0B"/>
    <w:rsid w:val="00A96907"/>
    <w:rsid w:val="00A96938"/>
    <w:rsid w:val="00A972A9"/>
    <w:rsid w:val="00A9756F"/>
    <w:rsid w:val="00AA0D47"/>
    <w:rsid w:val="00AA5722"/>
    <w:rsid w:val="00AA7DDD"/>
    <w:rsid w:val="00AB05A7"/>
    <w:rsid w:val="00AB08D4"/>
    <w:rsid w:val="00AB23E3"/>
    <w:rsid w:val="00AB2C4C"/>
    <w:rsid w:val="00AB3942"/>
    <w:rsid w:val="00AB4408"/>
    <w:rsid w:val="00AB5361"/>
    <w:rsid w:val="00AB5CC8"/>
    <w:rsid w:val="00AB6AE1"/>
    <w:rsid w:val="00AB70DE"/>
    <w:rsid w:val="00AC0522"/>
    <w:rsid w:val="00AC11B0"/>
    <w:rsid w:val="00AC2287"/>
    <w:rsid w:val="00AC22BB"/>
    <w:rsid w:val="00AC240F"/>
    <w:rsid w:val="00AC2931"/>
    <w:rsid w:val="00AC2F31"/>
    <w:rsid w:val="00AC47F4"/>
    <w:rsid w:val="00AD04D0"/>
    <w:rsid w:val="00AD1B57"/>
    <w:rsid w:val="00AD230D"/>
    <w:rsid w:val="00AD3683"/>
    <w:rsid w:val="00AD4FB3"/>
    <w:rsid w:val="00AD5CA8"/>
    <w:rsid w:val="00AD6B91"/>
    <w:rsid w:val="00AE0AB2"/>
    <w:rsid w:val="00AE0EF3"/>
    <w:rsid w:val="00AE22AC"/>
    <w:rsid w:val="00AE3204"/>
    <w:rsid w:val="00AE4B1D"/>
    <w:rsid w:val="00AE5695"/>
    <w:rsid w:val="00AE7CFD"/>
    <w:rsid w:val="00AF0804"/>
    <w:rsid w:val="00AF0880"/>
    <w:rsid w:val="00AF1329"/>
    <w:rsid w:val="00AF31EB"/>
    <w:rsid w:val="00AF321C"/>
    <w:rsid w:val="00AF32F8"/>
    <w:rsid w:val="00AF56B4"/>
    <w:rsid w:val="00AF5E17"/>
    <w:rsid w:val="00AF6356"/>
    <w:rsid w:val="00AF6753"/>
    <w:rsid w:val="00B004F4"/>
    <w:rsid w:val="00B01B24"/>
    <w:rsid w:val="00B02209"/>
    <w:rsid w:val="00B02E88"/>
    <w:rsid w:val="00B049AD"/>
    <w:rsid w:val="00B058A1"/>
    <w:rsid w:val="00B05A55"/>
    <w:rsid w:val="00B06EC3"/>
    <w:rsid w:val="00B10B73"/>
    <w:rsid w:val="00B10F63"/>
    <w:rsid w:val="00B112CF"/>
    <w:rsid w:val="00B11FD6"/>
    <w:rsid w:val="00B12003"/>
    <w:rsid w:val="00B13C4F"/>
    <w:rsid w:val="00B1432C"/>
    <w:rsid w:val="00B14879"/>
    <w:rsid w:val="00B14DD8"/>
    <w:rsid w:val="00B14FDD"/>
    <w:rsid w:val="00B15B8A"/>
    <w:rsid w:val="00B16105"/>
    <w:rsid w:val="00B163B1"/>
    <w:rsid w:val="00B20F56"/>
    <w:rsid w:val="00B22152"/>
    <w:rsid w:val="00B2480B"/>
    <w:rsid w:val="00B24C76"/>
    <w:rsid w:val="00B25776"/>
    <w:rsid w:val="00B259EF"/>
    <w:rsid w:val="00B2725A"/>
    <w:rsid w:val="00B301F2"/>
    <w:rsid w:val="00B305B1"/>
    <w:rsid w:val="00B33149"/>
    <w:rsid w:val="00B33170"/>
    <w:rsid w:val="00B335B2"/>
    <w:rsid w:val="00B358A3"/>
    <w:rsid w:val="00B358E3"/>
    <w:rsid w:val="00B358EA"/>
    <w:rsid w:val="00B35A32"/>
    <w:rsid w:val="00B3678C"/>
    <w:rsid w:val="00B372F3"/>
    <w:rsid w:val="00B37333"/>
    <w:rsid w:val="00B37EF0"/>
    <w:rsid w:val="00B4083E"/>
    <w:rsid w:val="00B41440"/>
    <w:rsid w:val="00B41B1B"/>
    <w:rsid w:val="00B42E47"/>
    <w:rsid w:val="00B42F45"/>
    <w:rsid w:val="00B444BB"/>
    <w:rsid w:val="00B45113"/>
    <w:rsid w:val="00B46227"/>
    <w:rsid w:val="00B47711"/>
    <w:rsid w:val="00B51E81"/>
    <w:rsid w:val="00B51FE8"/>
    <w:rsid w:val="00B52A84"/>
    <w:rsid w:val="00B52FDE"/>
    <w:rsid w:val="00B53233"/>
    <w:rsid w:val="00B54485"/>
    <w:rsid w:val="00B54EF1"/>
    <w:rsid w:val="00B5526E"/>
    <w:rsid w:val="00B552B4"/>
    <w:rsid w:val="00B55321"/>
    <w:rsid w:val="00B568FE"/>
    <w:rsid w:val="00B56A59"/>
    <w:rsid w:val="00B577F0"/>
    <w:rsid w:val="00B61FD8"/>
    <w:rsid w:val="00B620FE"/>
    <w:rsid w:val="00B62234"/>
    <w:rsid w:val="00B62B95"/>
    <w:rsid w:val="00B63F77"/>
    <w:rsid w:val="00B6439D"/>
    <w:rsid w:val="00B65041"/>
    <w:rsid w:val="00B65B20"/>
    <w:rsid w:val="00B6605E"/>
    <w:rsid w:val="00B66400"/>
    <w:rsid w:val="00B67917"/>
    <w:rsid w:val="00B707AD"/>
    <w:rsid w:val="00B71BE8"/>
    <w:rsid w:val="00B72A4D"/>
    <w:rsid w:val="00B733F5"/>
    <w:rsid w:val="00B73E3B"/>
    <w:rsid w:val="00B73FC3"/>
    <w:rsid w:val="00B74DF1"/>
    <w:rsid w:val="00B75394"/>
    <w:rsid w:val="00B75B72"/>
    <w:rsid w:val="00B760FF"/>
    <w:rsid w:val="00B7631F"/>
    <w:rsid w:val="00B7658E"/>
    <w:rsid w:val="00B76825"/>
    <w:rsid w:val="00B77844"/>
    <w:rsid w:val="00B805F8"/>
    <w:rsid w:val="00B80E56"/>
    <w:rsid w:val="00B812E4"/>
    <w:rsid w:val="00B829CB"/>
    <w:rsid w:val="00B836FB"/>
    <w:rsid w:val="00B856C0"/>
    <w:rsid w:val="00B866A3"/>
    <w:rsid w:val="00B86A6D"/>
    <w:rsid w:val="00B86DCD"/>
    <w:rsid w:val="00B87DD1"/>
    <w:rsid w:val="00B91220"/>
    <w:rsid w:val="00B91A0F"/>
    <w:rsid w:val="00B91ABE"/>
    <w:rsid w:val="00B9209D"/>
    <w:rsid w:val="00B9245C"/>
    <w:rsid w:val="00B9257D"/>
    <w:rsid w:val="00B938F4"/>
    <w:rsid w:val="00B94D36"/>
    <w:rsid w:val="00B952F8"/>
    <w:rsid w:val="00B953D1"/>
    <w:rsid w:val="00B9601F"/>
    <w:rsid w:val="00B962C2"/>
    <w:rsid w:val="00B968A3"/>
    <w:rsid w:val="00BA05CF"/>
    <w:rsid w:val="00BA38F5"/>
    <w:rsid w:val="00BA3D6A"/>
    <w:rsid w:val="00BA446C"/>
    <w:rsid w:val="00BA4FB3"/>
    <w:rsid w:val="00BA7280"/>
    <w:rsid w:val="00BB01D5"/>
    <w:rsid w:val="00BB0900"/>
    <w:rsid w:val="00BB0C60"/>
    <w:rsid w:val="00BB2785"/>
    <w:rsid w:val="00BB2A6B"/>
    <w:rsid w:val="00BB3796"/>
    <w:rsid w:val="00BB3F42"/>
    <w:rsid w:val="00BB46C6"/>
    <w:rsid w:val="00BB47C4"/>
    <w:rsid w:val="00BB499B"/>
    <w:rsid w:val="00BB51E5"/>
    <w:rsid w:val="00BB5C12"/>
    <w:rsid w:val="00BB62D1"/>
    <w:rsid w:val="00BB6B7B"/>
    <w:rsid w:val="00BC1A60"/>
    <w:rsid w:val="00BC2842"/>
    <w:rsid w:val="00BC3BB2"/>
    <w:rsid w:val="00BC5966"/>
    <w:rsid w:val="00BC5CFC"/>
    <w:rsid w:val="00BC687D"/>
    <w:rsid w:val="00BD050F"/>
    <w:rsid w:val="00BD1E01"/>
    <w:rsid w:val="00BD309F"/>
    <w:rsid w:val="00BD3285"/>
    <w:rsid w:val="00BD41E5"/>
    <w:rsid w:val="00BD4FC1"/>
    <w:rsid w:val="00BD5792"/>
    <w:rsid w:val="00BD5B6A"/>
    <w:rsid w:val="00BD708D"/>
    <w:rsid w:val="00BD73E5"/>
    <w:rsid w:val="00BE0582"/>
    <w:rsid w:val="00BE0B30"/>
    <w:rsid w:val="00BE1129"/>
    <w:rsid w:val="00BE3E76"/>
    <w:rsid w:val="00BE4470"/>
    <w:rsid w:val="00BE6E97"/>
    <w:rsid w:val="00BE6F0D"/>
    <w:rsid w:val="00BF0B44"/>
    <w:rsid w:val="00BF275D"/>
    <w:rsid w:val="00BF2BAB"/>
    <w:rsid w:val="00BF311F"/>
    <w:rsid w:val="00BF3E63"/>
    <w:rsid w:val="00BF469C"/>
    <w:rsid w:val="00BF6AFF"/>
    <w:rsid w:val="00BF7619"/>
    <w:rsid w:val="00C013F0"/>
    <w:rsid w:val="00C033E2"/>
    <w:rsid w:val="00C034B5"/>
    <w:rsid w:val="00C043B4"/>
    <w:rsid w:val="00C057C5"/>
    <w:rsid w:val="00C05DD7"/>
    <w:rsid w:val="00C07075"/>
    <w:rsid w:val="00C07662"/>
    <w:rsid w:val="00C078EB"/>
    <w:rsid w:val="00C104D1"/>
    <w:rsid w:val="00C10D1D"/>
    <w:rsid w:val="00C11059"/>
    <w:rsid w:val="00C11433"/>
    <w:rsid w:val="00C13677"/>
    <w:rsid w:val="00C13B74"/>
    <w:rsid w:val="00C15203"/>
    <w:rsid w:val="00C16490"/>
    <w:rsid w:val="00C175D9"/>
    <w:rsid w:val="00C20652"/>
    <w:rsid w:val="00C21DD1"/>
    <w:rsid w:val="00C2202E"/>
    <w:rsid w:val="00C22346"/>
    <w:rsid w:val="00C23B9F"/>
    <w:rsid w:val="00C23DD2"/>
    <w:rsid w:val="00C23DD5"/>
    <w:rsid w:val="00C24297"/>
    <w:rsid w:val="00C25D62"/>
    <w:rsid w:val="00C26AF9"/>
    <w:rsid w:val="00C27238"/>
    <w:rsid w:val="00C27EBD"/>
    <w:rsid w:val="00C27F03"/>
    <w:rsid w:val="00C327C3"/>
    <w:rsid w:val="00C330DE"/>
    <w:rsid w:val="00C33588"/>
    <w:rsid w:val="00C33FA7"/>
    <w:rsid w:val="00C346A1"/>
    <w:rsid w:val="00C34C7A"/>
    <w:rsid w:val="00C34DA2"/>
    <w:rsid w:val="00C355CA"/>
    <w:rsid w:val="00C35D99"/>
    <w:rsid w:val="00C36126"/>
    <w:rsid w:val="00C367A4"/>
    <w:rsid w:val="00C403A7"/>
    <w:rsid w:val="00C41376"/>
    <w:rsid w:val="00C41693"/>
    <w:rsid w:val="00C42CA0"/>
    <w:rsid w:val="00C44106"/>
    <w:rsid w:val="00C457A8"/>
    <w:rsid w:val="00C45890"/>
    <w:rsid w:val="00C45E6F"/>
    <w:rsid w:val="00C460FC"/>
    <w:rsid w:val="00C47470"/>
    <w:rsid w:val="00C4771C"/>
    <w:rsid w:val="00C47F16"/>
    <w:rsid w:val="00C500E7"/>
    <w:rsid w:val="00C502B3"/>
    <w:rsid w:val="00C5068E"/>
    <w:rsid w:val="00C508AA"/>
    <w:rsid w:val="00C50B33"/>
    <w:rsid w:val="00C50D02"/>
    <w:rsid w:val="00C5240D"/>
    <w:rsid w:val="00C52E24"/>
    <w:rsid w:val="00C55C12"/>
    <w:rsid w:val="00C55D9A"/>
    <w:rsid w:val="00C56E9C"/>
    <w:rsid w:val="00C57605"/>
    <w:rsid w:val="00C6179D"/>
    <w:rsid w:val="00C61FDB"/>
    <w:rsid w:val="00C63EE2"/>
    <w:rsid w:val="00C6642E"/>
    <w:rsid w:val="00C7126B"/>
    <w:rsid w:val="00C72822"/>
    <w:rsid w:val="00C73059"/>
    <w:rsid w:val="00C73132"/>
    <w:rsid w:val="00C73B2F"/>
    <w:rsid w:val="00C743F2"/>
    <w:rsid w:val="00C760A5"/>
    <w:rsid w:val="00C76291"/>
    <w:rsid w:val="00C76D6A"/>
    <w:rsid w:val="00C77129"/>
    <w:rsid w:val="00C80353"/>
    <w:rsid w:val="00C805D1"/>
    <w:rsid w:val="00C82D91"/>
    <w:rsid w:val="00C842DF"/>
    <w:rsid w:val="00C845D8"/>
    <w:rsid w:val="00C8511D"/>
    <w:rsid w:val="00C8563D"/>
    <w:rsid w:val="00C85ADE"/>
    <w:rsid w:val="00C85E2C"/>
    <w:rsid w:val="00C871E3"/>
    <w:rsid w:val="00C87A82"/>
    <w:rsid w:val="00C90480"/>
    <w:rsid w:val="00C9099B"/>
    <w:rsid w:val="00C915E9"/>
    <w:rsid w:val="00C921C8"/>
    <w:rsid w:val="00C92F7A"/>
    <w:rsid w:val="00C93EFE"/>
    <w:rsid w:val="00C95E63"/>
    <w:rsid w:val="00C96C1F"/>
    <w:rsid w:val="00CA00E0"/>
    <w:rsid w:val="00CA0727"/>
    <w:rsid w:val="00CA126E"/>
    <w:rsid w:val="00CA1D17"/>
    <w:rsid w:val="00CA1D73"/>
    <w:rsid w:val="00CA20E7"/>
    <w:rsid w:val="00CA28D6"/>
    <w:rsid w:val="00CA3347"/>
    <w:rsid w:val="00CA38FD"/>
    <w:rsid w:val="00CA3D9D"/>
    <w:rsid w:val="00CA583C"/>
    <w:rsid w:val="00CA7385"/>
    <w:rsid w:val="00CA7C38"/>
    <w:rsid w:val="00CB022F"/>
    <w:rsid w:val="00CB17D0"/>
    <w:rsid w:val="00CB45DD"/>
    <w:rsid w:val="00CB4BFD"/>
    <w:rsid w:val="00CB649B"/>
    <w:rsid w:val="00CB6A1A"/>
    <w:rsid w:val="00CB77FB"/>
    <w:rsid w:val="00CB7914"/>
    <w:rsid w:val="00CC117A"/>
    <w:rsid w:val="00CC1D2F"/>
    <w:rsid w:val="00CC25A3"/>
    <w:rsid w:val="00CC326B"/>
    <w:rsid w:val="00CC390C"/>
    <w:rsid w:val="00CC39DC"/>
    <w:rsid w:val="00CC4611"/>
    <w:rsid w:val="00CC4622"/>
    <w:rsid w:val="00CC658C"/>
    <w:rsid w:val="00CC6774"/>
    <w:rsid w:val="00CC6A73"/>
    <w:rsid w:val="00CC6CBE"/>
    <w:rsid w:val="00CC70AE"/>
    <w:rsid w:val="00CC71C4"/>
    <w:rsid w:val="00CC73BC"/>
    <w:rsid w:val="00CD14EA"/>
    <w:rsid w:val="00CD29C5"/>
    <w:rsid w:val="00CD346B"/>
    <w:rsid w:val="00CD46D0"/>
    <w:rsid w:val="00CD65FC"/>
    <w:rsid w:val="00CD6F1B"/>
    <w:rsid w:val="00CD711A"/>
    <w:rsid w:val="00CD7673"/>
    <w:rsid w:val="00CE1144"/>
    <w:rsid w:val="00CE14EE"/>
    <w:rsid w:val="00CE1B68"/>
    <w:rsid w:val="00CE49A7"/>
    <w:rsid w:val="00CE6BF5"/>
    <w:rsid w:val="00CE710F"/>
    <w:rsid w:val="00CE734F"/>
    <w:rsid w:val="00CE7464"/>
    <w:rsid w:val="00CF14BC"/>
    <w:rsid w:val="00CF2731"/>
    <w:rsid w:val="00CF275D"/>
    <w:rsid w:val="00CF35DE"/>
    <w:rsid w:val="00CF4CBE"/>
    <w:rsid w:val="00CF59ED"/>
    <w:rsid w:val="00CF6804"/>
    <w:rsid w:val="00CF6A43"/>
    <w:rsid w:val="00CF782D"/>
    <w:rsid w:val="00D005A8"/>
    <w:rsid w:val="00D037BC"/>
    <w:rsid w:val="00D04C17"/>
    <w:rsid w:val="00D04F1C"/>
    <w:rsid w:val="00D068D6"/>
    <w:rsid w:val="00D06E7E"/>
    <w:rsid w:val="00D12431"/>
    <w:rsid w:val="00D130E0"/>
    <w:rsid w:val="00D13CCF"/>
    <w:rsid w:val="00D13DB8"/>
    <w:rsid w:val="00D16E22"/>
    <w:rsid w:val="00D17208"/>
    <w:rsid w:val="00D176C8"/>
    <w:rsid w:val="00D20286"/>
    <w:rsid w:val="00D21001"/>
    <w:rsid w:val="00D232BB"/>
    <w:rsid w:val="00D24D74"/>
    <w:rsid w:val="00D25440"/>
    <w:rsid w:val="00D27456"/>
    <w:rsid w:val="00D27CAA"/>
    <w:rsid w:val="00D30651"/>
    <w:rsid w:val="00D31E63"/>
    <w:rsid w:val="00D328B8"/>
    <w:rsid w:val="00D34826"/>
    <w:rsid w:val="00D34D97"/>
    <w:rsid w:val="00D37F01"/>
    <w:rsid w:val="00D40ACB"/>
    <w:rsid w:val="00D40E7E"/>
    <w:rsid w:val="00D4160C"/>
    <w:rsid w:val="00D4224D"/>
    <w:rsid w:val="00D42B1A"/>
    <w:rsid w:val="00D42C28"/>
    <w:rsid w:val="00D4335B"/>
    <w:rsid w:val="00D44BAF"/>
    <w:rsid w:val="00D45832"/>
    <w:rsid w:val="00D465DE"/>
    <w:rsid w:val="00D470F9"/>
    <w:rsid w:val="00D47FEB"/>
    <w:rsid w:val="00D506A2"/>
    <w:rsid w:val="00D510F2"/>
    <w:rsid w:val="00D52ACD"/>
    <w:rsid w:val="00D53396"/>
    <w:rsid w:val="00D541B0"/>
    <w:rsid w:val="00D5542D"/>
    <w:rsid w:val="00D5638D"/>
    <w:rsid w:val="00D57A2F"/>
    <w:rsid w:val="00D57DAC"/>
    <w:rsid w:val="00D61203"/>
    <w:rsid w:val="00D61E33"/>
    <w:rsid w:val="00D628EC"/>
    <w:rsid w:val="00D63B79"/>
    <w:rsid w:val="00D63BA3"/>
    <w:rsid w:val="00D63F20"/>
    <w:rsid w:val="00D6453F"/>
    <w:rsid w:val="00D65CAC"/>
    <w:rsid w:val="00D65F46"/>
    <w:rsid w:val="00D66C49"/>
    <w:rsid w:val="00D677DE"/>
    <w:rsid w:val="00D73C4A"/>
    <w:rsid w:val="00D752BD"/>
    <w:rsid w:val="00D76C96"/>
    <w:rsid w:val="00D80D36"/>
    <w:rsid w:val="00D82199"/>
    <w:rsid w:val="00D843F0"/>
    <w:rsid w:val="00D846F9"/>
    <w:rsid w:val="00D853A2"/>
    <w:rsid w:val="00D8674E"/>
    <w:rsid w:val="00D9015D"/>
    <w:rsid w:val="00D90B36"/>
    <w:rsid w:val="00D9125E"/>
    <w:rsid w:val="00D914F1"/>
    <w:rsid w:val="00D91935"/>
    <w:rsid w:val="00D91F55"/>
    <w:rsid w:val="00D9332B"/>
    <w:rsid w:val="00D94523"/>
    <w:rsid w:val="00D971E9"/>
    <w:rsid w:val="00D977B6"/>
    <w:rsid w:val="00DA05C3"/>
    <w:rsid w:val="00DA06E0"/>
    <w:rsid w:val="00DA07B3"/>
    <w:rsid w:val="00DA27CE"/>
    <w:rsid w:val="00DA4563"/>
    <w:rsid w:val="00DA533D"/>
    <w:rsid w:val="00DA59B7"/>
    <w:rsid w:val="00DB03BF"/>
    <w:rsid w:val="00DB2C16"/>
    <w:rsid w:val="00DB37F1"/>
    <w:rsid w:val="00DB7383"/>
    <w:rsid w:val="00DC0940"/>
    <w:rsid w:val="00DC1110"/>
    <w:rsid w:val="00DC160B"/>
    <w:rsid w:val="00DC24A7"/>
    <w:rsid w:val="00DC2C84"/>
    <w:rsid w:val="00DC4039"/>
    <w:rsid w:val="00DC41E0"/>
    <w:rsid w:val="00DC48CF"/>
    <w:rsid w:val="00DC5768"/>
    <w:rsid w:val="00DC5D76"/>
    <w:rsid w:val="00DC6B51"/>
    <w:rsid w:val="00DC72B5"/>
    <w:rsid w:val="00DC76CA"/>
    <w:rsid w:val="00DD0760"/>
    <w:rsid w:val="00DD1068"/>
    <w:rsid w:val="00DD1D16"/>
    <w:rsid w:val="00DD2D99"/>
    <w:rsid w:val="00DD5A3D"/>
    <w:rsid w:val="00DD67D5"/>
    <w:rsid w:val="00DD687D"/>
    <w:rsid w:val="00DD7FD6"/>
    <w:rsid w:val="00DE057E"/>
    <w:rsid w:val="00DE08F4"/>
    <w:rsid w:val="00DE0EF5"/>
    <w:rsid w:val="00DE36CF"/>
    <w:rsid w:val="00DE4566"/>
    <w:rsid w:val="00DE5754"/>
    <w:rsid w:val="00DE7180"/>
    <w:rsid w:val="00DE78F8"/>
    <w:rsid w:val="00DE7A27"/>
    <w:rsid w:val="00DE7E1E"/>
    <w:rsid w:val="00DF03D0"/>
    <w:rsid w:val="00DF1024"/>
    <w:rsid w:val="00DF19C4"/>
    <w:rsid w:val="00DF22D8"/>
    <w:rsid w:val="00DF3184"/>
    <w:rsid w:val="00DF3EB3"/>
    <w:rsid w:val="00DF510F"/>
    <w:rsid w:val="00DF56E8"/>
    <w:rsid w:val="00DF5A29"/>
    <w:rsid w:val="00DF7200"/>
    <w:rsid w:val="00E00184"/>
    <w:rsid w:val="00E0112B"/>
    <w:rsid w:val="00E01506"/>
    <w:rsid w:val="00E055FC"/>
    <w:rsid w:val="00E07E52"/>
    <w:rsid w:val="00E10926"/>
    <w:rsid w:val="00E10DCB"/>
    <w:rsid w:val="00E11C4F"/>
    <w:rsid w:val="00E12654"/>
    <w:rsid w:val="00E12B8F"/>
    <w:rsid w:val="00E158DC"/>
    <w:rsid w:val="00E15AE8"/>
    <w:rsid w:val="00E16D2D"/>
    <w:rsid w:val="00E17354"/>
    <w:rsid w:val="00E17F27"/>
    <w:rsid w:val="00E222C1"/>
    <w:rsid w:val="00E24EFC"/>
    <w:rsid w:val="00E25160"/>
    <w:rsid w:val="00E25292"/>
    <w:rsid w:val="00E26183"/>
    <w:rsid w:val="00E2624F"/>
    <w:rsid w:val="00E26D95"/>
    <w:rsid w:val="00E302C8"/>
    <w:rsid w:val="00E32871"/>
    <w:rsid w:val="00E32B55"/>
    <w:rsid w:val="00E33D14"/>
    <w:rsid w:val="00E34599"/>
    <w:rsid w:val="00E34ACA"/>
    <w:rsid w:val="00E36BB3"/>
    <w:rsid w:val="00E4015E"/>
    <w:rsid w:val="00E40C75"/>
    <w:rsid w:val="00E40D45"/>
    <w:rsid w:val="00E40DFB"/>
    <w:rsid w:val="00E415EE"/>
    <w:rsid w:val="00E41856"/>
    <w:rsid w:val="00E41925"/>
    <w:rsid w:val="00E41DEA"/>
    <w:rsid w:val="00E42358"/>
    <w:rsid w:val="00E448B9"/>
    <w:rsid w:val="00E4529D"/>
    <w:rsid w:val="00E452BB"/>
    <w:rsid w:val="00E4557C"/>
    <w:rsid w:val="00E462F5"/>
    <w:rsid w:val="00E469AF"/>
    <w:rsid w:val="00E515EC"/>
    <w:rsid w:val="00E517BC"/>
    <w:rsid w:val="00E520F6"/>
    <w:rsid w:val="00E52163"/>
    <w:rsid w:val="00E523E3"/>
    <w:rsid w:val="00E527C2"/>
    <w:rsid w:val="00E5324E"/>
    <w:rsid w:val="00E542EF"/>
    <w:rsid w:val="00E544B6"/>
    <w:rsid w:val="00E54777"/>
    <w:rsid w:val="00E54A43"/>
    <w:rsid w:val="00E551D4"/>
    <w:rsid w:val="00E564FB"/>
    <w:rsid w:val="00E56FBC"/>
    <w:rsid w:val="00E604F7"/>
    <w:rsid w:val="00E60627"/>
    <w:rsid w:val="00E6081B"/>
    <w:rsid w:val="00E60825"/>
    <w:rsid w:val="00E62134"/>
    <w:rsid w:val="00E62A33"/>
    <w:rsid w:val="00E63568"/>
    <w:rsid w:val="00E638C3"/>
    <w:rsid w:val="00E64755"/>
    <w:rsid w:val="00E64764"/>
    <w:rsid w:val="00E662D7"/>
    <w:rsid w:val="00E6797E"/>
    <w:rsid w:val="00E705C4"/>
    <w:rsid w:val="00E719A8"/>
    <w:rsid w:val="00E71BBD"/>
    <w:rsid w:val="00E7267A"/>
    <w:rsid w:val="00E73B64"/>
    <w:rsid w:val="00E7421F"/>
    <w:rsid w:val="00E744AF"/>
    <w:rsid w:val="00E751DA"/>
    <w:rsid w:val="00E7667C"/>
    <w:rsid w:val="00E81659"/>
    <w:rsid w:val="00E81B31"/>
    <w:rsid w:val="00E84178"/>
    <w:rsid w:val="00E84198"/>
    <w:rsid w:val="00E84629"/>
    <w:rsid w:val="00E84986"/>
    <w:rsid w:val="00E86F63"/>
    <w:rsid w:val="00E87652"/>
    <w:rsid w:val="00E87B6F"/>
    <w:rsid w:val="00E87BC7"/>
    <w:rsid w:val="00E9060E"/>
    <w:rsid w:val="00E91C1F"/>
    <w:rsid w:val="00E921B4"/>
    <w:rsid w:val="00E922F5"/>
    <w:rsid w:val="00E92966"/>
    <w:rsid w:val="00E94BC1"/>
    <w:rsid w:val="00E9544F"/>
    <w:rsid w:val="00E964AD"/>
    <w:rsid w:val="00E96C0F"/>
    <w:rsid w:val="00E97505"/>
    <w:rsid w:val="00E97F67"/>
    <w:rsid w:val="00EA0076"/>
    <w:rsid w:val="00EA0D26"/>
    <w:rsid w:val="00EA12AA"/>
    <w:rsid w:val="00EA14E1"/>
    <w:rsid w:val="00EA1B4B"/>
    <w:rsid w:val="00EA22A6"/>
    <w:rsid w:val="00EA315E"/>
    <w:rsid w:val="00EA38F6"/>
    <w:rsid w:val="00EA4728"/>
    <w:rsid w:val="00EA4975"/>
    <w:rsid w:val="00EA7B7A"/>
    <w:rsid w:val="00EB0AF6"/>
    <w:rsid w:val="00EB106B"/>
    <w:rsid w:val="00EB111B"/>
    <w:rsid w:val="00EB3465"/>
    <w:rsid w:val="00EB3F46"/>
    <w:rsid w:val="00EB3FE6"/>
    <w:rsid w:val="00EB4D99"/>
    <w:rsid w:val="00EB5EE5"/>
    <w:rsid w:val="00EB6484"/>
    <w:rsid w:val="00EB71EC"/>
    <w:rsid w:val="00EB7462"/>
    <w:rsid w:val="00EC1746"/>
    <w:rsid w:val="00EC5ED4"/>
    <w:rsid w:val="00EC6FEC"/>
    <w:rsid w:val="00ED00AD"/>
    <w:rsid w:val="00ED019A"/>
    <w:rsid w:val="00ED01A9"/>
    <w:rsid w:val="00ED0AAD"/>
    <w:rsid w:val="00ED12E9"/>
    <w:rsid w:val="00ED3051"/>
    <w:rsid w:val="00ED39BC"/>
    <w:rsid w:val="00ED3C6E"/>
    <w:rsid w:val="00ED7502"/>
    <w:rsid w:val="00ED7FD1"/>
    <w:rsid w:val="00EE2E7C"/>
    <w:rsid w:val="00EE3DC4"/>
    <w:rsid w:val="00EE5142"/>
    <w:rsid w:val="00EE528F"/>
    <w:rsid w:val="00EE5747"/>
    <w:rsid w:val="00EE6B6C"/>
    <w:rsid w:val="00EE7231"/>
    <w:rsid w:val="00EE74B7"/>
    <w:rsid w:val="00EF0031"/>
    <w:rsid w:val="00EF05F3"/>
    <w:rsid w:val="00EF0DFB"/>
    <w:rsid w:val="00EF1181"/>
    <w:rsid w:val="00EF14CF"/>
    <w:rsid w:val="00EF1E17"/>
    <w:rsid w:val="00EF222F"/>
    <w:rsid w:val="00EF2501"/>
    <w:rsid w:val="00EF3661"/>
    <w:rsid w:val="00EF4AAC"/>
    <w:rsid w:val="00EF515A"/>
    <w:rsid w:val="00EF66D3"/>
    <w:rsid w:val="00EF6CF1"/>
    <w:rsid w:val="00EF7494"/>
    <w:rsid w:val="00F011B3"/>
    <w:rsid w:val="00F01FE4"/>
    <w:rsid w:val="00F024A1"/>
    <w:rsid w:val="00F028EE"/>
    <w:rsid w:val="00F02BED"/>
    <w:rsid w:val="00F0372C"/>
    <w:rsid w:val="00F03E6E"/>
    <w:rsid w:val="00F04096"/>
    <w:rsid w:val="00F04BA7"/>
    <w:rsid w:val="00F07170"/>
    <w:rsid w:val="00F07DB8"/>
    <w:rsid w:val="00F07F11"/>
    <w:rsid w:val="00F07FE4"/>
    <w:rsid w:val="00F11AA6"/>
    <w:rsid w:val="00F125D9"/>
    <w:rsid w:val="00F13111"/>
    <w:rsid w:val="00F157A5"/>
    <w:rsid w:val="00F16C85"/>
    <w:rsid w:val="00F16E7A"/>
    <w:rsid w:val="00F170C1"/>
    <w:rsid w:val="00F1789A"/>
    <w:rsid w:val="00F2086D"/>
    <w:rsid w:val="00F21EC4"/>
    <w:rsid w:val="00F22762"/>
    <w:rsid w:val="00F22801"/>
    <w:rsid w:val="00F24291"/>
    <w:rsid w:val="00F24789"/>
    <w:rsid w:val="00F24C72"/>
    <w:rsid w:val="00F25C90"/>
    <w:rsid w:val="00F270B6"/>
    <w:rsid w:val="00F2724F"/>
    <w:rsid w:val="00F30785"/>
    <w:rsid w:val="00F31901"/>
    <w:rsid w:val="00F31EEA"/>
    <w:rsid w:val="00F322D7"/>
    <w:rsid w:val="00F327C3"/>
    <w:rsid w:val="00F32D6D"/>
    <w:rsid w:val="00F33A9E"/>
    <w:rsid w:val="00F362A6"/>
    <w:rsid w:val="00F36F12"/>
    <w:rsid w:val="00F40434"/>
    <w:rsid w:val="00F41E5C"/>
    <w:rsid w:val="00F44096"/>
    <w:rsid w:val="00F441A2"/>
    <w:rsid w:val="00F450D8"/>
    <w:rsid w:val="00F45C51"/>
    <w:rsid w:val="00F530FC"/>
    <w:rsid w:val="00F53B07"/>
    <w:rsid w:val="00F54FDA"/>
    <w:rsid w:val="00F54FEE"/>
    <w:rsid w:val="00F564DE"/>
    <w:rsid w:val="00F60046"/>
    <w:rsid w:val="00F6147E"/>
    <w:rsid w:val="00F61C31"/>
    <w:rsid w:val="00F633C3"/>
    <w:rsid w:val="00F6404E"/>
    <w:rsid w:val="00F65ECA"/>
    <w:rsid w:val="00F67194"/>
    <w:rsid w:val="00F706E2"/>
    <w:rsid w:val="00F70C12"/>
    <w:rsid w:val="00F71511"/>
    <w:rsid w:val="00F71584"/>
    <w:rsid w:val="00F729EC"/>
    <w:rsid w:val="00F735AC"/>
    <w:rsid w:val="00F74332"/>
    <w:rsid w:val="00F74D89"/>
    <w:rsid w:val="00F75F74"/>
    <w:rsid w:val="00F763B5"/>
    <w:rsid w:val="00F763FA"/>
    <w:rsid w:val="00F772DB"/>
    <w:rsid w:val="00F77808"/>
    <w:rsid w:val="00F80B96"/>
    <w:rsid w:val="00F81BD7"/>
    <w:rsid w:val="00F82287"/>
    <w:rsid w:val="00F82420"/>
    <w:rsid w:val="00F827AF"/>
    <w:rsid w:val="00F82C6A"/>
    <w:rsid w:val="00F845AE"/>
    <w:rsid w:val="00F84631"/>
    <w:rsid w:val="00F84765"/>
    <w:rsid w:val="00F848A6"/>
    <w:rsid w:val="00F84C74"/>
    <w:rsid w:val="00F85320"/>
    <w:rsid w:val="00F8624A"/>
    <w:rsid w:val="00F863C7"/>
    <w:rsid w:val="00F866A8"/>
    <w:rsid w:val="00F869E2"/>
    <w:rsid w:val="00F87462"/>
    <w:rsid w:val="00F875C0"/>
    <w:rsid w:val="00F90E77"/>
    <w:rsid w:val="00F90FFD"/>
    <w:rsid w:val="00F916DE"/>
    <w:rsid w:val="00F922C1"/>
    <w:rsid w:val="00F926C3"/>
    <w:rsid w:val="00F926D7"/>
    <w:rsid w:val="00F96CD1"/>
    <w:rsid w:val="00FA0EFE"/>
    <w:rsid w:val="00FA1156"/>
    <w:rsid w:val="00FA69E5"/>
    <w:rsid w:val="00FA7061"/>
    <w:rsid w:val="00FA7426"/>
    <w:rsid w:val="00FB0B85"/>
    <w:rsid w:val="00FB0BD5"/>
    <w:rsid w:val="00FB0DDD"/>
    <w:rsid w:val="00FB2BB9"/>
    <w:rsid w:val="00FB69A3"/>
    <w:rsid w:val="00FB7CD2"/>
    <w:rsid w:val="00FB7E1B"/>
    <w:rsid w:val="00FC08AD"/>
    <w:rsid w:val="00FC0922"/>
    <w:rsid w:val="00FC18BD"/>
    <w:rsid w:val="00FC1CD1"/>
    <w:rsid w:val="00FC4925"/>
    <w:rsid w:val="00FC4CF8"/>
    <w:rsid w:val="00FC503B"/>
    <w:rsid w:val="00FC5817"/>
    <w:rsid w:val="00FC6743"/>
    <w:rsid w:val="00FD0360"/>
    <w:rsid w:val="00FD4FBC"/>
    <w:rsid w:val="00FD611C"/>
    <w:rsid w:val="00FD6947"/>
    <w:rsid w:val="00FD6CE3"/>
    <w:rsid w:val="00FD7523"/>
    <w:rsid w:val="00FE05E5"/>
    <w:rsid w:val="00FE0D9A"/>
    <w:rsid w:val="00FE67CD"/>
    <w:rsid w:val="00FE6ED2"/>
    <w:rsid w:val="00FF1483"/>
    <w:rsid w:val="00FF17AF"/>
    <w:rsid w:val="00FF3984"/>
    <w:rsid w:val="00FF4DE9"/>
    <w:rsid w:val="00FF4E8F"/>
    <w:rsid w:val="00FF619A"/>
    <w:rsid w:val="00FF6349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"/>
    <w:qFormat/>
    <w:rsid w:val="004B7BC3"/>
    <w:pPr>
      <w:spacing w:after="0" w:line="360" w:lineRule="auto"/>
      <w:ind w:firstLine="357"/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3661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61"/>
    <w:rPr>
      <w:rFonts w:ascii="Times New Roman" w:eastAsia="Times New Roman" w:hAnsi="Times New Roman"/>
      <w:b/>
      <w:bCs/>
      <w:kern w:val="32"/>
      <w:sz w:val="28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54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C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Инфраструктура</c:v>
                </c:pt>
              </c:strCache>
            </c:strRef>
          </c:tx>
          <c:dLbls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Биржа интеллектуальной собственности</c:v>
                </c:pt>
                <c:pt idx="1">
                  <c:v>Научные лаборатории</c:v>
                </c:pt>
                <c:pt idx="2">
                  <c:v>Производственные комплексы</c:v>
                </c:pt>
                <c:pt idx="3">
                  <c:v>Техниковнедренческие зоны</c:v>
                </c:pt>
                <c:pt idx="4">
                  <c:v>Центры коллективного пользования</c:v>
                </c:pt>
                <c:pt idx="5">
                  <c:v>Дата-центры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управляющая организация</c:v>
                </c:pt>
                <c:pt idx="1">
                  <c:v>научно-исследовательские организации</c:v>
                </c:pt>
                <c:pt idx="2">
                  <c:v>инвесторы</c:v>
                </c:pt>
                <c:pt idx="3">
                  <c:v>фонд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C447-BF68-458E-B180-E4AE4211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Яна</dc:creator>
  <cp:lastModifiedBy>Андрей и Яна</cp:lastModifiedBy>
  <cp:revision>5</cp:revision>
  <dcterms:created xsi:type="dcterms:W3CDTF">2019-09-24T08:56:00Z</dcterms:created>
  <dcterms:modified xsi:type="dcterms:W3CDTF">2019-09-24T09:08:00Z</dcterms:modified>
</cp:coreProperties>
</file>